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B57AB" w14:textId="77777777" w:rsidR="00DE5782" w:rsidRPr="00EC49EC" w:rsidRDefault="00DE5782" w:rsidP="00221D2F">
      <w:pPr>
        <w:rPr>
          <w:rFonts w:asciiTheme="minorHAnsi" w:hAnsiTheme="minorHAnsi" w:cstheme="minorHAnsi"/>
          <w:sz w:val="16"/>
          <w:szCs w:val="16"/>
        </w:rPr>
      </w:pPr>
    </w:p>
    <w:p w14:paraId="5ABD3BDF" w14:textId="77777777" w:rsidR="008674F6" w:rsidRDefault="008674F6" w:rsidP="00221D2F">
      <w:pPr>
        <w:rPr>
          <w:rFonts w:asciiTheme="minorHAnsi" w:hAnsiTheme="minorHAnsi" w:cstheme="minorHAnsi"/>
          <w:sz w:val="16"/>
          <w:szCs w:val="16"/>
        </w:rPr>
      </w:pPr>
    </w:p>
    <w:p w14:paraId="6F51BB2B" w14:textId="1C215A50" w:rsidR="00DE5782" w:rsidRPr="00B049AF" w:rsidRDefault="008F2D0F" w:rsidP="00221D2F">
      <w:pPr>
        <w:rPr>
          <w:rFonts w:asciiTheme="minorHAnsi" w:hAnsiTheme="minorHAnsi" w:cstheme="minorHAnsi"/>
          <w:b/>
          <w:sz w:val="16"/>
          <w:szCs w:val="16"/>
        </w:rPr>
      </w:pPr>
      <w:r w:rsidRPr="00B049AF">
        <w:rPr>
          <w:rFonts w:asciiTheme="minorHAnsi" w:hAnsiTheme="minorHAnsi" w:cstheme="minorHAnsi"/>
          <w:b/>
          <w:sz w:val="16"/>
          <w:szCs w:val="16"/>
        </w:rPr>
        <w:t>PROVA SCRITTA</w:t>
      </w:r>
      <w:r w:rsidR="00221D2F" w:rsidRPr="00B049AF">
        <w:rPr>
          <w:rFonts w:asciiTheme="minorHAnsi" w:hAnsiTheme="minorHAnsi" w:cstheme="minorHAnsi"/>
          <w:b/>
          <w:sz w:val="16"/>
          <w:szCs w:val="16"/>
        </w:rPr>
        <w:t xml:space="preserve"> DI </w:t>
      </w:r>
      <w:r w:rsidR="00EA6EEA" w:rsidRPr="00B049AF">
        <w:rPr>
          <w:rFonts w:asciiTheme="minorHAnsi" w:hAnsiTheme="minorHAnsi" w:cstheme="minorHAnsi"/>
          <w:b/>
          <w:sz w:val="16"/>
          <w:szCs w:val="16"/>
        </w:rPr>
        <w:t>ECONOMIA E GESTIONE DELLE IMPRESE</w:t>
      </w:r>
      <w:r w:rsidRPr="00B049AF">
        <w:rPr>
          <w:rFonts w:asciiTheme="minorHAnsi" w:hAnsiTheme="minorHAnsi" w:cstheme="minorHAnsi"/>
          <w:b/>
          <w:sz w:val="16"/>
          <w:szCs w:val="16"/>
        </w:rPr>
        <w:t xml:space="preserve"> del </w:t>
      </w:r>
      <w:r w:rsidR="005C56AA">
        <w:rPr>
          <w:rFonts w:asciiTheme="minorHAnsi" w:hAnsiTheme="minorHAnsi" w:cstheme="minorHAnsi"/>
          <w:b/>
          <w:sz w:val="16"/>
          <w:szCs w:val="16"/>
        </w:rPr>
        <w:t>10</w:t>
      </w:r>
      <w:r w:rsidRPr="00B049AF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5C56AA">
        <w:rPr>
          <w:rFonts w:asciiTheme="minorHAnsi" w:hAnsiTheme="minorHAnsi" w:cstheme="minorHAnsi"/>
          <w:b/>
          <w:sz w:val="16"/>
          <w:szCs w:val="16"/>
        </w:rPr>
        <w:t>febbr</w:t>
      </w:r>
      <w:r w:rsidR="005F43F3">
        <w:rPr>
          <w:rFonts w:asciiTheme="minorHAnsi" w:hAnsiTheme="minorHAnsi" w:cstheme="minorHAnsi"/>
          <w:b/>
          <w:sz w:val="16"/>
          <w:szCs w:val="16"/>
        </w:rPr>
        <w:t>aio</w:t>
      </w:r>
      <w:r w:rsidRPr="00B049AF">
        <w:rPr>
          <w:rFonts w:asciiTheme="minorHAnsi" w:hAnsiTheme="minorHAnsi" w:cstheme="minorHAnsi"/>
          <w:b/>
          <w:sz w:val="16"/>
          <w:szCs w:val="16"/>
        </w:rPr>
        <w:t xml:space="preserve"> 20</w:t>
      </w:r>
      <w:r w:rsidR="005F43F3">
        <w:rPr>
          <w:rFonts w:asciiTheme="minorHAnsi" w:hAnsiTheme="minorHAnsi" w:cstheme="minorHAnsi"/>
          <w:b/>
          <w:sz w:val="16"/>
          <w:szCs w:val="16"/>
        </w:rPr>
        <w:t>20</w:t>
      </w:r>
    </w:p>
    <w:p w14:paraId="66332649" w14:textId="77777777" w:rsidR="008674F6" w:rsidRPr="00B049AF" w:rsidRDefault="008674F6" w:rsidP="00221D2F">
      <w:pPr>
        <w:rPr>
          <w:rFonts w:asciiTheme="minorHAnsi" w:hAnsiTheme="minorHAnsi" w:cstheme="minorHAnsi"/>
          <w:b/>
          <w:sz w:val="16"/>
          <w:szCs w:val="16"/>
        </w:rPr>
      </w:pPr>
    </w:p>
    <w:p w14:paraId="08E3E615" w14:textId="41A80777" w:rsidR="008F2D0F" w:rsidRPr="00B049AF" w:rsidRDefault="008F2D0F" w:rsidP="00221D2F">
      <w:pPr>
        <w:rPr>
          <w:rFonts w:asciiTheme="minorHAnsi" w:hAnsiTheme="minorHAnsi" w:cstheme="minorHAnsi"/>
          <w:b/>
          <w:sz w:val="16"/>
          <w:szCs w:val="16"/>
        </w:rPr>
      </w:pPr>
      <w:r w:rsidRPr="00B049AF">
        <w:rPr>
          <w:rFonts w:asciiTheme="minorHAnsi" w:hAnsiTheme="minorHAnsi" w:cstheme="minorHAnsi"/>
          <w:b/>
          <w:sz w:val="16"/>
          <w:szCs w:val="16"/>
        </w:rPr>
        <w:t xml:space="preserve">N.ro MATRICOLA </w:t>
      </w:r>
      <w:r w:rsidR="002B2F4A" w:rsidRPr="00B049AF">
        <w:rPr>
          <w:rFonts w:asciiTheme="minorHAnsi" w:hAnsiTheme="minorHAnsi" w:cstheme="minorHAnsi"/>
          <w:b/>
          <w:sz w:val="16"/>
          <w:szCs w:val="16"/>
        </w:rPr>
        <w:t xml:space="preserve">DELLO STUDENTE </w:t>
      </w:r>
      <w:r w:rsidRPr="00B049AF">
        <w:rPr>
          <w:rFonts w:asciiTheme="minorHAnsi" w:hAnsiTheme="minorHAnsi" w:cstheme="minorHAnsi"/>
          <w:b/>
          <w:sz w:val="16"/>
          <w:szCs w:val="16"/>
        </w:rPr>
        <w:t>____________________________________</w:t>
      </w:r>
    </w:p>
    <w:p w14:paraId="45F6C345" w14:textId="77777777" w:rsidR="003D0E7B" w:rsidRPr="00EC49EC" w:rsidRDefault="003D0E7B" w:rsidP="00221D2F">
      <w:pPr>
        <w:rPr>
          <w:rFonts w:asciiTheme="minorHAnsi" w:hAnsiTheme="minorHAnsi" w:cstheme="minorHAnsi"/>
          <w:sz w:val="16"/>
          <w:szCs w:val="16"/>
        </w:rPr>
      </w:pPr>
    </w:p>
    <w:p w14:paraId="5442065E" w14:textId="77777777" w:rsidR="004746BA" w:rsidRPr="00EC49EC" w:rsidRDefault="00C17F23" w:rsidP="00417BEE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16"/>
          <w:szCs w:val="16"/>
        </w:rPr>
      </w:pPr>
      <w:r w:rsidRPr="00EC49EC">
        <w:rPr>
          <w:rFonts w:asciiTheme="minorHAnsi" w:hAnsiTheme="minorHAnsi" w:cstheme="minorHAnsi"/>
          <w:sz w:val="16"/>
          <w:szCs w:val="16"/>
        </w:rPr>
        <w:t xml:space="preserve">Si completi la tabella seguente con i numeri corretti. </w:t>
      </w:r>
    </w:p>
    <w:p w14:paraId="0E40AA58" w14:textId="08FA8D46" w:rsidR="000018A0" w:rsidRDefault="004746BA" w:rsidP="004746BA">
      <w:pPr>
        <w:pStyle w:val="Paragrafoelenco"/>
        <w:rPr>
          <w:rFonts w:asciiTheme="minorHAnsi" w:hAnsiTheme="minorHAnsi" w:cstheme="minorHAnsi"/>
          <w:b/>
          <w:sz w:val="16"/>
          <w:szCs w:val="16"/>
        </w:rPr>
      </w:pPr>
      <w:r w:rsidRPr="00EC49EC">
        <w:rPr>
          <w:rFonts w:asciiTheme="minorHAnsi" w:hAnsiTheme="minorHAnsi" w:cstheme="minorHAnsi"/>
          <w:b/>
          <w:sz w:val="16"/>
          <w:szCs w:val="16"/>
        </w:rPr>
        <w:t xml:space="preserve">SONO RICHIESTI ALMENO DUE ESERCIZI CORRETTAMENTE SVOLTI PERCHE’ LA PROVA POSSA ESSERE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VALUTATA </w:t>
      </w:r>
      <w:r w:rsidRPr="00EC49EC">
        <w:rPr>
          <w:rFonts w:asciiTheme="minorHAnsi" w:hAnsiTheme="minorHAnsi" w:cstheme="minorHAnsi"/>
          <w:b/>
          <w:sz w:val="16"/>
          <w:szCs w:val="16"/>
        </w:rPr>
        <w:t>ANCHE NELLE ALTRE SEZIONI.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PER LA SOLA SEZIONE DI ESERCIZI 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 xml:space="preserve">NON SONO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PREVISTE 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>PENALIZZAZIONI NEL CASO DI RISPOSTE SBAGLIATE.</w:t>
      </w:r>
    </w:p>
    <w:p w14:paraId="0F0A59B9" w14:textId="77777777" w:rsidR="00F92E8A" w:rsidRPr="00EC49EC" w:rsidRDefault="00F92E8A" w:rsidP="004746BA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915" w:type="dxa"/>
        <w:jc w:val="center"/>
        <w:tblLook w:val="04A0" w:firstRow="1" w:lastRow="0" w:firstColumn="1" w:lastColumn="0" w:noHBand="0" w:noVBand="1"/>
      </w:tblPr>
      <w:tblGrid>
        <w:gridCol w:w="6516"/>
        <w:gridCol w:w="4399"/>
      </w:tblGrid>
      <w:tr w:rsidR="00E14D1C" w:rsidRPr="00EC49EC" w14:paraId="374BF537" w14:textId="77777777" w:rsidTr="00B0754E">
        <w:trPr>
          <w:jc w:val="center"/>
        </w:trPr>
        <w:tc>
          <w:tcPr>
            <w:tcW w:w="6516" w:type="dxa"/>
          </w:tcPr>
          <w:p w14:paraId="1733DE1D" w14:textId="22E61A76" w:rsidR="009E399A" w:rsidRDefault="00E14D1C" w:rsidP="00B075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ESERCIZIO 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-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Anno 0 - Il capitale investito è </w:t>
            </w:r>
            <w:r w:rsidR="00E0778B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>.0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00.000 di euro</w:t>
            </w:r>
            <w:r w:rsidR="009E399A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="00E0778B">
              <w:rPr>
                <w:rFonts w:asciiTheme="minorHAnsi" w:hAnsiTheme="minorHAnsi" w:cstheme="minorHAnsi"/>
                <w:sz w:val="16"/>
                <w:szCs w:val="16"/>
              </w:rPr>
              <w:t>I debiti sono 3 milioni</w:t>
            </w:r>
            <w:r w:rsidR="009E399A">
              <w:rPr>
                <w:rFonts w:asciiTheme="minorHAnsi" w:hAnsiTheme="minorHAnsi" w:cstheme="minorHAnsi"/>
                <w:sz w:val="16"/>
                <w:szCs w:val="16"/>
              </w:rPr>
              <w:t xml:space="preserve">. Il WACC è </w:t>
            </w:r>
            <w:r w:rsidR="00E0778B">
              <w:rPr>
                <w:rFonts w:asciiTheme="minorHAnsi" w:hAnsiTheme="minorHAnsi" w:cstheme="minorHAnsi"/>
                <w:sz w:val="16"/>
                <w:szCs w:val="16"/>
              </w:rPr>
              <w:t>l’8</w:t>
            </w:r>
            <w:r w:rsidR="009E399A">
              <w:rPr>
                <w:rFonts w:asciiTheme="minorHAnsi" w:hAnsiTheme="minorHAnsi" w:cstheme="minorHAnsi"/>
                <w:sz w:val="16"/>
                <w:szCs w:val="16"/>
              </w:rPr>
              <w:t xml:space="preserve">%. </w:t>
            </w:r>
            <w:r w:rsidR="00E0778B">
              <w:rPr>
                <w:rFonts w:asciiTheme="minorHAnsi" w:hAnsiTheme="minorHAnsi" w:cstheme="minorHAnsi"/>
                <w:sz w:val="16"/>
                <w:szCs w:val="16"/>
              </w:rPr>
              <w:t>Il costo dell’</w:t>
            </w:r>
            <w:proofErr w:type="spellStart"/>
            <w:r w:rsidR="00E0778B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="00E0778B">
              <w:rPr>
                <w:rFonts w:asciiTheme="minorHAnsi" w:hAnsiTheme="minorHAnsi" w:cstheme="minorHAnsi"/>
                <w:sz w:val="16"/>
                <w:szCs w:val="16"/>
              </w:rPr>
              <w:t xml:space="preserve"> è 10%. Il Reddito operativo al netto delle tasse è 750 mila euro.</w:t>
            </w:r>
            <w:r w:rsidR="00C86DA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E0778B">
              <w:rPr>
                <w:rFonts w:asciiTheme="minorHAnsi" w:hAnsiTheme="minorHAnsi" w:cstheme="minorHAnsi"/>
                <w:sz w:val="16"/>
                <w:szCs w:val="16"/>
              </w:rPr>
              <w:t>Il reddito netto viene integralmente distribuito ai soci.</w:t>
            </w:r>
          </w:p>
          <w:p w14:paraId="5204223C" w14:textId="7949552C" w:rsidR="009E399A" w:rsidRDefault="00E14D1C" w:rsidP="00B075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Anno 1 </w:t>
            </w:r>
            <w:r w:rsidR="00F71F95"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E0778B">
              <w:rPr>
                <w:rFonts w:asciiTheme="minorHAnsi" w:hAnsiTheme="minorHAnsi" w:cstheme="minorHAnsi"/>
                <w:sz w:val="16"/>
                <w:szCs w:val="16"/>
              </w:rPr>
              <w:t>Per realizzare un piano di crescita dimensionale, l</w:t>
            </w:r>
            <w:r w:rsidR="009E399A">
              <w:rPr>
                <w:rFonts w:asciiTheme="minorHAnsi" w:hAnsiTheme="minorHAnsi" w:cstheme="minorHAnsi"/>
                <w:sz w:val="16"/>
                <w:szCs w:val="16"/>
              </w:rPr>
              <w:t xml:space="preserve">’impresa </w:t>
            </w:r>
            <w:r w:rsidR="00E0778B">
              <w:rPr>
                <w:rFonts w:asciiTheme="minorHAnsi" w:hAnsiTheme="minorHAnsi" w:cstheme="minorHAnsi"/>
                <w:sz w:val="16"/>
                <w:szCs w:val="16"/>
              </w:rPr>
              <w:t>aumenta il capitale investito per 2 milioni di euro, con aumento per pari importo dei debiti verso le banche. Il costo del nuovo debito è 8% (al netto delle tasse). Il debito pregresso mantiene invece lo stesso costo dell’anno 0. A causa della maggiore leva finanziaria, il costo dell’</w:t>
            </w:r>
            <w:proofErr w:type="spellStart"/>
            <w:r w:rsidR="00E0778B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="00E0778B">
              <w:rPr>
                <w:rFonts w:asciiTheme="minorHAnsi" w:hAnsiTheme="minorHAnsi" w:cstheme="minorHAnsi"/>
                <w:sz w:val="16"/>
                <w:szCs w:val="16"/>
              </w:rPr>
              <w:t xml:space="preserve"> sale al 12%.</w:t>
            </w:r>
          </w:p>
          <w:p w14:paraId="15467568" w14:textId="1C6F5A50" w:rsidR="00E14D1C" w:rsidRPr="00EC49EC" w:rsidRDefault="009E399A" w:rsidP="00B075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ROIC</w:t>
            </w:r>
            <w:r w:rsidR="00E0778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21590F">
              <w:rPr>
                <w:rFonts w:asciiTheme="minorHAnsi" w:hAnsiTheme="minorHAnsi" w:cstheme="minorHAnsi"/>
                <w:sz w:val="16"/>
                <w:szCs w:val="16"/>
              </w:rPr>
              <w:t>%</w:t>
            </w:r>
            <w:r w:rsidR="00E0778B">
              <w:rPr>
                <w:rFonts w:asciiTheme="minorHAnsi" w:hAnsiTheme="minorHAnsi" w:cstheme="minorHAnsi"/>
                <w:sz w:val="16"/>
                <w:szCs w:val="16"/>
              </w:rPr>
              <w:t xml:space="preserve"> è pari a quello dell’anno 0.</w:t>
            </w:r>
            <w:r w:rsidR="00E14D1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399" w:type="dxa"/>
          </w:tcPr>
          <w:p w14:paraId="2D055F35" w14:textId="2CF617A3" w:rsidR="00E14D1C" w:rsidRPr="00EC49EC" w:rsidRDefault="00E0778B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leva finanziaria (Attivo/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) </w:t>
            </w:r>
            <w:r w:rsidR="00E14D1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dell’anno 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E14D1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F71F95">
              <w:rPr>
                <w:rFonts w:asciiTheme="minorHAnsi" w:hAnsiTheme="minorHAnsi" w:cstheme="minorHAnsi"/>
                <w:sz w:val="16"/>
                <w:szCs w:val="16"/>
              </w:rPr>
              <w:t>sar</w:t>
            </w:r>
            <w:r w:rsidR="00B0754E">
              <w:rPr>
                <w:rFonts w:asciiTheme="minorHAnsi" w:hAnsiTheme="minorHAnsi" w:cstheme="minorHAnsi"/>
                <w:sz w:val="16"/>
                <w:szCs w:val="16"/>
              </w:rPr>
              <w:t xml:space="preserve">à </w:t>
            </w:r>
            <w:r w:rsidR="00DF7352"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="00A26858">
              <w:rPr>
                <w:rFonts w:asciiTheme="minorHAnsi" w:hAnsiTheme="minorHAnsi" w:cstheme="minorHAnsi"/>
                <w:sz w:val="16"/>
                <w:szCs w:val="16"/>
              </w:rPr>
              <w:t>/2</w:t>
            </w:r>
          </w:p>
          <w:p w14:paraId="0AD29EB0" w14:textId="77777777" w:rsidR="00F3234A" w:rsidRDefault="00F3234A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E7894A8" w14:textId="62EBCADE" w:rsidR="00F3234A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reddito residuale (profitto economico) per l’anno 1 sarà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42224208" w14:textId="230FF285" w:rsidR="00E14D1C" w:rsidRPr="00EC49EC" w:rsidRDefault="00B7553B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450.000</w:t>
            </w:r>
          </w:p>
        </w:tc>
      </w:tr>
      <w:tr w:rsidR="00E14D1C" w:rsidRPr="00EC49EC" w14:paraId="3951B99D" w14:textId="77777777" w:rsidTr="00B0754E">
        <w:trPr>
          <w:trHeight w:val="719"/>
          <w:jc w:val="center"/>
        </w:trPr>
        <w:tc>
          <w:tcPr>
            <w:tcW w:w="6516" w:type="dxa"/>
          </w:tcPr>
          <w:p w14:paraId="58A5116C" w14:textId="7F264C05" w:rsidR="00E14D1C" w:rsidRPr="00EC49EC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2 </w:t>
            </w:r>
            <w:r w:rsidR="007339C7"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53947">
              <w:rPr>
                <w:rFonts w:asciiTheme="minorHAnsi" w:hAnsiTheme="minorHAnsi" w:cstheme="minorHAnsi"/>
                <w:sz w:val="16"/>
                <w:szCs w:val="16"/>
              </w:rPr>
              <w:t>La leva operativa è 3.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 xml:space="preserve"> L’elasticità dei costi è </w:t>
            </w:r>
            <w:r w:rsidR="00153947">
              <w:rPr>
                <w:rFonts w:asciiTheme="minorHAnsi" w:hAnsiTheme="minorHAnsi" w:cstheme="minorHAnsi"/>
                <w:sz w:val="16"/>
                <w:szCs w:val="16"/>
              </w:rPr>
              <w:t>2/3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="00153947">
              <w:rPr>
                <w:rFonts w:asciiTheme="minorHAnsi" w:hAnsiTheme="minorHAnsi" w:cstheme="minorHAnsi"/>
                <w:sz w:val="16"/>
                <w:szCs w:val="16"/>
              </w:rPr>
              <w:t xml:space="preserve"> Le vendite sono pari a 1</w:t>
            </w:r>
            <w:r w:rsidR="003D65D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153947">
              <w:rPr>
                <w:rFonts w:asciiTheme="minorHAnsi" w:hAnsiTheme="minorHAnsi" w:cstheme="minorHAnsi"/>
                <w:sz w:val="16"/>
                <w:szCs w:val="16"/>
              </w:rPr>
              <w:t xml:space="preserve"> milioni di euro. L’impresa definisce i prezzi con il metodo della percentuale di ricarico</w:t>
            </w:r>
          </w:p>
        </w:tc>
        <w:tc>
          <w:tcPr>
            <w:tcW w:w="4399" w:type="dxa"/>
          </w:tcPr>
          <w:p w14:paraId="76D36136" w14:textId="296A9AE4" w:rsidR="007339C7" w:rsidRDefault="00153947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 costi fissi sono pari a </w:t>
            </w:r>
            <w:r w:rsidR="003D65D1">
              <w:rPr>
                <w:rFonts w:asciiTheme="minorHAnsi" w:hAnsiTheme="minorHAnsi" w:cstheme="minorHAnsi"/>
                <w:sz w:val="16"/>
                <w:szCs w:val="16"/>
              </w:rPr>
              <w:t>4.000.000</w:t>
            </w:r>
          </w:p>
          <w:p w14:paraId="6C7AAD28" w14:textId="5D347D6B" w:rsidR="00E14D1C" w:rsidRPr="00EC49EC" w:rsidRDefault="00153947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percentuale di ricarico è </w:t>
            </w:r>
            <w:r w:rsidR="003D65D1">
              <w:rPr>
                <w:rFonts w:asciiTheme="minorHAnsi" w:hAnsiTheme="minorHAnsi" w:cstheme="minorHAnsi"/>
                <w:sz w:val="16"/>
                <w:szCs w:val="16"/>
              </w:rPr>
              <w:t>75%</w:t>
            </w:r>
          </w:p>
        </w:tc>
      </w:tr>
      <w:tr w:rsidR="00E14D1C" w:rsidRPr="00EC49EC" w14:paraId="6A2C310C" w14:textId="77777777" w:rsidTr="00B0754E">
        <w:trPr>
          <w:trHeight w:val="962"/>
          <w:jc w:val="center"/>
        </w:trPr>
        <w:tc>
          <w:tcPr>
            <w:tcW w:w="6516" w:type="dxa"/>
          </w:tcPr>
          <w:p w14:paraId="6AC017CE" w14:textId="1B1263F6" w:rsidR="00E14D1C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3 </w:t>
            </w:r>
            <w:r w:rsidR="00C12804"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 xml:space="preserve">Il </w:t>
            </w:r>
            <w:r w:rsidR="002E28C6">
              <w:rPr>
                <w:rFonts w:asciiTheme="minorHAnsi" w:hAnsiTheme="minorHAnsi" w:cstheme="minorHAnsi"/>
                <w:sz w:val="16"/>
                <w:szCs w:val="16"/>
              </w:rPr>
              <w:t xml:space="preserve">ciclo economico </w:t>
            </w:r>
            <w:r w:rsidR="000327C6">
              <w:rPr>
                <w:rFonts w:asciiTheme="minorHAnsi" w:hAnsiTheme="minorHAnsi" w:cstheme="minorHAnsi"/>
                <w:sz w:val="16"/>
                <w:szCs w:val="16"/>
              </w:rPr>
              <w:t>è misurato con la</w:t>
            </w:r>
            <w:r w:rsidR="002E28C6">
              <w:rPr>
                <w:rFonts w:asciiTheme="minorHAnsi" w:hAnsiTheme="minorHAnsi" w:cstheme="minorHAnsi"/>
                <w:sz w:val="16"/>
                <w:szCs w:val="16"/>
              </w:rPr>
              <w:t xml:space="preserve"> durata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 xml:space="preserve"> annua totale delle scorte = </w:t>
            </w:r>
            <w:r w:rsidR="00AF00ED">
              <w:rPr>
                <w:rFonts w:asciiTheme="minorHAnsi" w:hAnsiTheme="minorHAnsi" w:cstheme="minorHAnsi"/>
                <w:sz w:val="16"/>
                <w:szCs w:val="16"/>
              </w:rPr>
              <w:t>Costo del Venduto/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>Scorte totali</w:t>
            </w:r>
            <w:r w:rsidR="000327C6">
              <w:rPr>
                <w:rFonts w:asciiTheme="minorHAnsi" w:hAnsiTheme="minorHAnsi" w:cstheme="minorHAnsi"/>
                <w:sz w:val="16"/>
                <w:szCs w:val="16"/>
              </w:rPr>
              <w:t>. Il ciclo economico è 360 giorni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. Anno = 360</w:t>
            </w:r>
          </w:p>
          <w:p w14:paraId="0F4A8D09" w14:textId="31D41C14" w:rsidR="00D80DC8" w:rsidRPr="00EC49EC" w:rsidRDefault="00D80DC8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 ricavi di vendita sono incassati subito (crediti verso clienti = 0). I fornitori sono pagati a 60 giorni. </w:t>
            </w:r>
          </w:p>
        </w:tc>
        <w:tc>
          <w:tcPr>
            <w:tcW w:w="4399" w:type="dxa"/>
          </w:tcPr>
          <w:p w14:paraId="22A68B1C" w14:textId="4DA0747F" w:rsidR="00D80DC8" w:rsidRDefault="00D80DC8" w:rsidP="00D80DC8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ciclo monetario è </w:t>
            </w:r>
            <w:r w:rsidR="003D65D1">
              <w:rPr>
                <w:rFonts w:asciiTheme="minorHAnsi" w:hAnsiTheme="minorHAnsi" w:cstheme="minorHAnsi"/>
                <w:sz w:val="16"/>
                <w:szCs w:val="16"/>
              </w:rPr>
              <w:t>300 giorni</w:t>
            </w:r>
          </w:p>
          <w:p w14:paraId="45B5CAA7" w14:textId="5CC10B3D" w:rsidR="00E14D1C" w:rsidRPr="00EC49EC" w:rsidRDefault="00E14D1C" w:rsidP="00D80DC8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La 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 xml:space="preserve">massima </w:t>
            </w:r>
            <w:r w:rsidR="002E28C6">
              <w:rPr>
                <w:rFonts w:asciiTheme="minorHAnsi" w:hAnsiTheme="minorHAnsi" w:cstheme="minorHAnsi"/>
                <w:sz w:val="16"/>
                <w:szCs w:val="16"/>
              </w:rPr>
              <w:t xml:space="preserve">rotazione annua 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 xml:space="preserve">delle scorte compatibile con un ciclo monetario non positivo </w:t>
            </w:r>
            <w:r w:rsidR="003F18E5">
              <w:rPr>
                <w:rFonts w:asciiTheme="minorHAnsi" w:hAnsiTheme="minorHAnsi" w:cstheme="minorHAnsi"/>
                <w:sz w:val="16"/>
                <w:szCs w:val="16"/>
              </w:rPr>
              <w:t xml:space="preserve">(cioè minore o uguale a zero) 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 xml:space="preserve">è </w:t>
            </w:r>
            <w:r w:rsidR="003F18E5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</w:tr>
      <w:tr w:rsidR="00E14D1C" w:rsidRPr="00EC49EC" w14:paraId="5614E3DB" w14:textId="77777777" w:rsidTr="00B0754E">
        <w:trPr>
          <w:trHeight w:val="1061"/>
          <w:jc w:val="center"/>
        </w:trPr>
        <w:tc>
          <w:tcPr>
            <w:tcW w:w="6516" w:type="dxa"/>
          </w:tcPr>
          <w:p w14:paraId="5D531341" w14:textId="382BE5C2" w:rsidR="00FE3914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4 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 xml:space="preserve">All’anno 0 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>l’</w:t>
            </w:r>
            <w:proofErr w:type="spellStart"/>
            <w:r w:rsidR="00FB2CF5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="00FB2CF5">
              <w:rPr>
                <w:rFonts w:asciiTheme="minorHAnsi" w:hAnsiTheme="minorHAnsi" w:cstheme="minorHAnsi"/>
                <w:sz w:val="16"/>
                <w:szCs w:val="16"/>
              </w:rPr>
              <w:t xml:space="preserve"> è </w:t>
            </w:r>
            <w:r w:rsidR="0016124A">
              <w:rPr>
                <w:rFonts w:asciiTheme="minorHAnsi" w:hAnsiTheme="minorHAnsi" w:cstheme="minorHAnsi"/>
                <w:sz w:val="16"/>
                <w:szCs w:val="16"/>
              </w:rPr>
              <w:t>il doppio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 xml:space="preserve"> dei Debiti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="0016124A">
              <w:rPr>
                <w:rFonts w:asciiTheme="minorHAnsi" w:hAnsiTheme="minorHAnsi" w:cstheme="minorHAnsi"/>
                <w:sz w:val="16"/>
                <w:szCs w:val="16"/>
              </w:rPr>
              <w:t>Il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 xml:space="preserve"> RO</w:t>
            </w:r>
            <w:r w:rsidR="00C12804">
              <w:rPr>
                <w:rFonts w:asciiTheme="minorHAnsi" w:hAnsiTheme="minorHAnsi" w:cstheme="minorHAnsi"/>
                <w:sz w:val="16"/>
                <w:szCs w:val="16"/>
              </w:rPr>
              <w:t>S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 xml:space="preserve"> è </w:t>
            </w:r>
            <w:r w:rsidR="0016124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>%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6124A">
              <w:rPr>
                <w:rFonts w:asciiTheme="minorHAnsi" w:hAnsiTheme="minorHAnsi" w:cstheme="minorHAnsi"/>
                <w:sz w:val="16"/>
                <w:szCs w:val="16"/>
              </w:rPr>
              <w:t>L’Attivo è l’80% del Fatturato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>%</w:t>
            </w:r>
            <w:r w:rsidR="0016124A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3C628508" w14:textId="6CEEF556" w:rsidR="00E14D1C" w:rsidRPr="00EC49EC" w:rsidRDefault="00FE3914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All’anno 1, </w:t>
            </w:r>
            <w:r w:rsidR="0016124A">
              <w:rPr>
                <w:rFonts w:asciiTheme="minorHAnsi" w:hAnsiTheme="minorHAnsi" w:cstheme="minorHAnsi"/>
                <w:sz w:val="16"/>
                <w:szCs w:val="16"/>
              </w:rPr>
              <w:t>il Fatturato e l’Attivo raddoppiano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>, a parità di ROS.</w:t>
            </w:r>
            <w:r w:rsidR="00403759">
              <w:rPr>
                <w:rFonts w:asciiTheme="minorHAnsi" w:hAnsiTheme="minorHAnsi" w:cstheme="minorHAnsi"/>
                <w:sz w:val="16"/>
                <w:szCs w:val="16"/>
              </w:rPr>
              <w:t xml:space="preserve"> Per finanziare la crescita di Attivo, l’impresa </w:t>
            </w:r>
            <w:r w:rsidR="0016124A">
              <w:rPr>
                <w:rFonts w:asciiTheme="minorHAnsi" w:hAnsiTheme="minorHAnsi" w:cstheme="minorHAnsi"/>
                <w:sz w:val="16"/>
                <w:szCs w:val="16"/>
              </w:rPr>
              <w:t>aumenta i debit</w:t>
            </w:r>
            <w:r w:rsidR="00564D09">
              <w:rPr>
                <w:rFonts w:asciiTheme="minorHAnsi" w:hAnsiTheme="minorHAnsi" w:cstheme="minorHAnsi"/>
                <w:sz w:val="16"/>
                <w:szCs w:val="16"/>
              </w:rPr>
              <w:t>i</w:t>
            </w:r>
            <w:r w:rsidR="0016124A">
              <w:rPr>
                <w:rFonts w:asciiTheme="minorHAnsi" w:hAnsiTheme="minorHAnsi" w:cstheme="minorHAnsi"/>
                <w:sz w:val="16"/>
                <w:szCs w:val="16"/>
              </w:rPr>
              <w:t xml:space="preserve"> per un pari importo</w:t>
            </w:r>
            <w:r w:rsidR="00403759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4399" w:type="dxa"/>
          </w:tcPr>
          <w:p w14:paraId="7B459E9C" w14:textId="0BA7337E" w:rsidR="00403759" w:rsidRDefault="0016124A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ROE all’anno 0 è</w:t>
            </w:r>
            <w:r w:rsidR="0040375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0823CF">
              <w:rPr>
                <w:rFonts w:asciiTheme="minorHAnsi" w:hAnsiTheme="minorHAnsi" w:cstheme="minorHAnsi"/>
                <w:sz w:val="16"/>
                <w:szCs w:val="16"/>
              </w:rPr>
              <w:t>3,75%</w:t>
            </w:r>
          </w:p>
          <w:p w14:paraId="5B3E8649" w14:textId="77777777" w:rsidR="0016124A" w:rsidRDefault="0016124A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5B118E5" w14:textId="5DF31AB6" w:rsidR="00E14D1C" w:rsidRPr="00EC49EC" w:rsidRDefault="00403759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ROE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 xml:space="preserve"> all’anno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02829">
              <w:rPr>
                <w:rFonts w:asciiTheme="minorHAnsi" w:hAnsiTheme="minorHAnsi" w:cstheme="minorHAnsi"/>
                <w:sz w:val="16"/>
                <w:szCs w:val="16"/>
              </w:rPr>
              <w:t xml:space="preserve">è </w:t>
            </w:r>
            <w:r w:rsidR="000823CF">
              <w:rPr>
                <w:rFonts w:asciiTheme="minorHAnsi" w:hAnsiTheme="minorHAnsi" w:cstheme="minorHAnsi"/>
                <w:sz w:val="16"/>
                <w:szCs w:val="16"/>
              </w:rPr>
              <w:t>7,5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</w:tc>
      </w:tr>
      <w:tr w:rsidR="00E14D1C" w:rsidRPr="00EC49EC" w14:paraId="3CA3214A" w14:textId="77777777" w:rsidTr="00B0754E">
        <w:trPr>
          <w:trHeight w:val="755"/>
          <w:jc w:val="center"/>
        </w:trPr>
        <w:tc>
          <w:tcPr>
            <w:tcW w:w="6516" w:type="dxa"/>
          </w:tcPr>
          <w:p w14:paraId="7A761A27" w14:textId="40C14274" w:rsidR="00E14D1C" w:rsidRPr="00EC49EC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5.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All’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>anno 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, i costi fissi sono </w:t>
            </w:r>
            <w:r w:rsidR="00043D8B">
              <w:rPr>
                <w:rFonts w:asciiTheme="minorHAnsi" w:hAnsiTheme="minorHAnsi" w:cstheme="minorHAnsi"/>
                <w:sz w:val="16"/>
                <w:szCs w:val="16"/>
              </w:rPr>
              <w:t>pari ai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costi variabili</w:t>
            </w:r>
            <w:r w:rsidR="00043D8B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="00CF08F0">
              <w:rPr>
                <w:rFonts w:asciiTheme="minorHAnsi" w:hAnsiTheme="minorHAnsi" w:cstheme="minorHAnsi"/>
                <w:sz w:val="16"/>
                <w:szCs w:val="16"/>
              </w:rPr>
              <w:t>All’anno 1</w:t>
            </w:r>
            <w:r w:rsidR="00043D8B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CF08F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043D8B">
              <w:rPr>
                <w:rFonts w:asciiTheme="minorHAnsi" w:hAnsiTheme="minorHAnsi" w:cstheme="minorHAnsi"/>
                <w:sz w:val="16"/>
                <w:szCs w:val="16"/>
              </w:rPr>
              <w:t>le vendite raddoppiano e il profitto cresce del 300%</w:t>
            </w:r>
          </w:p>
        </w:tc>
        <w:tc>
          <w:tcPr>
            <w:tcW w:w="4399" w:type="dxa"/>
          </w:tcPr>
          <w:p w14:paraId="097A147B" w14:textId="5E1CE06C" w:rsidR="00B95E08" w:rsidRDefault="00B95E08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All’anno 0 </w:t>
            </w:r>
            <w:r w:rsidR="00043D8B">
              <w:rPr>
                <w:rFonts w:asciiTheme="minorHAnsi" w:hAnsiTheme="minorHAnsi" w:cstheme="minorHAnsi"/>
                <w:sz w:val="16"/>
                <w:szCs w:val="16"/>
              </w:rPr>
              <w:t>la leva operativa è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2153B1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  <w:p w14:paraId="79D35CFC" w14:textId="6FF87890" w:rsidR="00E14D1C" w:rsidRPr="00EC49EC" w:rsidRDefault="00CF08F0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All’anno 1 il margine di sicurezza sarà </w:t>
            </w:r>
            <w:r w:rsidR="002153B1">
              <w:rPr>
                <w:rFonts w:asciiTheme="minorHAnsi" w:hAnsiTheme="minorHAnsi" w:cstheme="minorHAnsi"/>
                <w:sz w:val="16"/>
                <w:szCs w:val="16"/>
              </w:rPr>
              <w:t>2/3</w:t>
            </w:r>
          </w:p>
        </w:tc>
      </w:tr>
    </w:tbl>
    <w:p w14:paraId="705F0974" w14:textId="77777777" w:rsidR="00F92E8A" w:rsidRDefault="00F92E8A" w:rsidP="00F92E8A">
      <w:pPr>
        <w:rPr>
          <w:rFonts w:asciiTheme="minorHAnsi" w:hAnsiTheme="minorHAnsi" w:cstheme="minorHAnsi"/>
          <w:sz w:val="16"/>
          <w:szCs w:val="16"/>
        </w:rPr>
      </w:pPr>
    </w:p>
    <w:p w14:paraId="6199B707" w14:textId="5A79091A" w:rsidR="00C57924" w:rsidRPr="00F92E8A" w:rsidRDefault="009A0512" w:rsidP="00F92E8A">
      <w:pPr>
        <w:rPr>
          <w:rFonts w:asciiTheme="minorHAnsi" w:hAnsiTheme="minorHAnsi" w:cstheme="minorHAnsi"/>
          <w:b/>
          <w:sz w:val="16"/>
          <w:szCs w:val="16"/>
        </w:rPr>
      </w:pPr>
      <w:r w:rsidRPr="00F92E8A">
        <w:rPr>
          <w:rFonts w:asciiTheme="minorHAnsi" w:hAnsiTheme="minorHAnsi" w:cstheme="minorHAnsi"/>
          <w:sz w:val="16"/>
          <w:szCs w:val="16"/>
        </w:rPr>
        <w:t xml:space="preserve">Le seguenti proposizioni possono essere vere (V) o false (F). Si metta una </w:t>
      </w:r>
      <w:r w:rsidRPr="00F92E8A">
        <w:rPr>
          <w:rFonts w:asciiTheme="minorHAnsi" w:hAnsiTheme="minorHAnsi" w:cstheme="minorHAnsi"/>
          <w:b/>
          <w:sz w:val="16"/>
          <w:szCs w:val="16"/>
        </w:rPr>
        <w:t>crocetta</w:t>
      </w:r>
      <w:r w:rsidRPr="00F92E8A">
        <w:rPr>
          <w:rFonts w:asciiTheme="minorHAnsi" w:hAnsiTheme="minorHAnsi" w:cstheme="minorHAnsi"/>
          <w:sz w:val="16"/>
          <w:szCs w:val="16"/>
        </w:rPr>
        <w:t xml:space="preserve"> sulla colonna appropriata. </w:t>
      </w:r>
      <w:r w:rsidR="00D227B7" w:rsidRPr="00F92E8A">
        <w:rPr>
          <w:rFonts w:asciiTheme="minorHAnsi" w:hAnsiTheme="minorHAnsi" w:cstheme="minorHAnsi"/>
          <w:b/>
          <w:sz w:val="16"/>
          <w:szCs w:val="16"/>
        </w:rPr>
        <w:t>SONO PREVISTE PENALIZZAZIONI PER LE RISPOSTE SBAGLIATE</w:t>
      </w:r>
    </w:p>
    <w:tbl>
      <w:tblPr>
        <w:tblStyle w:val="Grigliatabella"/>
        <w:tblW w:w="10802" w:type="dxa"/>
        <w:jc w:val="center"/>
        <w:tblLook w:val="04A0" w:firstRow="1" w:lastRow="0" w:firstColumn="1" w:lastColumn="0" w:noHBand="0" w:noVBand="1"/>
      </w:tblPr>
      <w:tblGrid>
        <w:gridCol w:w="9725"/>
        <w:gridCol w:w="527"/>
        <w:gridCol w:w="550"/>
      </w:tblGrid>
      <w:tr w:rsidR="00A12684" w:rsidRPr="00EC49EC" w14:paraId="518432A1" w14:textId="77777777" w:rsidTr="007B3FCD">
        <w:trPr>
          <w:tblHeader/>
          <w:jc w:val="center"/>
        </w:trPr>
        <w:tc>
          <w:tcPr>
            <w:tcW w:w="9917" w:type="dxa"/>
          </w:tcPr>
          <w:p w14:paraId="313A200B" w14:textId="77777777" w:rsidR="00A12684" w:rsidRPr="00EC49EC" w:rsidRDefault="00A12684" w:rsidP="0013366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14:paraId="1DEC1DF7" w14:textId="25F2E156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V</w:t>
            </w:r>
            <w:r w:rsidR="00F92E8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ero</w:t>
            </w:r>
          </w:p>
        </w:tc>
        <w:tc>
          <w:tcPr>
            <w:tcW w:w="425" w:type="dxa"/>
          </w:tcPr>
          <w:p w14:paraId="064649A7" w14:textId="13454DCB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F</w:t>
            </w:r>
            <w:r w:rsidR="00F92E8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also</w:t>
            </w:r>
            <w:proofErr w:type="spellEnd"/>
          </w:p>
        </w:tc>
      </w:tr>
      <w:tr w:rsidR="00622069" w:rsidRPr="00EC49EC" w14:paraId="2CF98749" w14:textId="77777777" w:rsidTr="007B3FCD">
        <w:trPr>
          <w:jc w:val="center"/>
        </w:trPr>
        <w:tc>
          <w:tcPr>
            <w:tcW w:w="9917" w:type="dxa"/>
          </w:tcPr>
          <w:p w14:paraId="3FA3105A" w14:textId="4CB12523" w:rsidR="00622069" w:rsidRPr="00EC49EC" w:rsidRDefault="00D6733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profitto economico è di norma più basso del NOPAT</w:t>
            </w:r>
          </w:p>
        </w:tc>
        <w:tc>
          <w:tcPr>
            <w:tcW w:w="460" w:type="dxa"/>
          </w:tcPr>
          <w:p w14:paraId="6DB72ACE" w14:textId="5706C3FC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6F20012" w14:textId="202D56F0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1749BAB" w14:textId="77777777" w:rsidTr="007B3FCD">
        <w:trPr>
          <w:jc w:val="center"/>
        </w:trPr>
        <w:tc>
          <w:tcPr>
            <w:tcW w:w="9917" w:type="dxa"/>
          </w:tcPr>
          <w:p w14:paraId="7BC7BFB3" w14:textId="57F0564D" w:rsidR="00622069" w:rsidRPr="00EC49EC" w:rsidRDefault="00D67330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leva operativa è inversamente proporzionale al margine di sicurezza</w:t>
            </w:r>
          </w:p>
        </w:tc>
        <w:tc>
          <w:tcPr>
            <w:tcW w:w="460" w:type="dxa"/>
          </w:tcPr>
          <w:p w14:paraId="39124178" w14:textId="3999791B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C6673C9" w14:textId="066D06A3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21E0298C" w14:textId="77777777" w:rsidTr="007B3FCD">
        <w:trPr>
          <w:jc w:val="center"/>
        </w:trPr>
        <w:tc>
          <w:tcPr>
            <w:tcW w:w="9917" w:type="dxa"/>
          </w:tcPr>
          <w:p w14:paraId="0184CB10" w14:textId="2546817A" w:rsidR="00622069" w:rsidRPr="00EC49EC" w:rsidRDefault="00D67330" w:rsidP="00BC3D5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In un conto economico, i costi affondati possono essere più elevati dei costi del lavoro</w:t>
            </w:r>
          </w:p>
        </w:tc>
        <w:tc>
          <w:tcPr>
            <w:tcW w:w="460" w:type="dxa"/>
          </w:tcPr>
          <w:p w14:paraId="5E6ED36B" w14:textId="4FC7E37D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CB188F6" w14:textId="1FA45FB4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0B034E5" w14:textId="77777777" w:rsidTr="007B3FCD">
        <w:trPr>
          <w:jc w:val="center"/>
        </w:trPr>
        <w:tc>
          <w:tcPr>
            <w:tcW w:w="9917" w:type="dxa"/>
          </w:tcPr>
          <w:p w14:paraId="2FA6B415" w14:textId="0874BFA6" w:rsidR="00622069" w:rsidRPr="00EC49EC" w:rsidRDefault="00D6733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mobili in Italia si producono prevalentemente nelle regioni del Centro-Sud</w:t>
            </w:r>
          </w:p>
        </w:tc>
        <w:tc>
          <w:tcPr>
            <w:tcW w:w="460" w:type="dxa"/>
          </w:tcPr>
          <w:p w14:paraId="29574366" w14:textId="7FF8309D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3C17B9F" w14:textId="426F14B7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E8D220A" w14:textId="77777777" w:rsidTr="007B3FCD">
        <w:trPr>
          <w:jc w:val="center"/>
        </w:trPr>
        <w:tc>
          <w:tcPr>
            <w:tcW w:w="9917" w:type="dxa"/>
          </w:tcPr>
          <w:p w14:paraId="02E9D62A" w14:textId="188CA9E1" w:rsidR="00622069" w:rsidRPr="00EC49EC" w:rsidRDefault="00D6733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produttività del lavoro si misura con indici come il Costo del lavoro per addetto</w:t>
            </w:r>
          </w:p>
        </w:tc>
        <w:tc>
          <w:tcPr>
            <w:tcW w:w="460" w:type="dxa"/>
          </w:tcPr>
          <w:p w14:paraId="5FC9B9BC" w14:textId="0EFA30B6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8E75AA4" w14:textId="3A7A964F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0C0C73F9" w14:textId="77777777" w:rsidTr="007B3FCD">
        <w:trPr>
          <w:jc w:val="center"/>
        </w:trPr>
        <w:tc>
          <w:tcPr>
            <w:tcW w:w="9917" w:type="dxa"/>
          </w:tcPr>
          <w:p w14:paraId="475FB904" w14:textId="4633A9B9" w:rsidR="00622069" w:rsidRDefault="0062206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grado di concentrazione di un settore </w:t>
            </w:r>
            <w:r w:rsidR="00D67330">
              <w:rPr>
                <w:rFonts w:asciiTheme="minorHAnsi" w:hAnsiTheme="minorHAnsi" w:cstheme="minorHAnsi"/>
                <w:sz w:val="16"/>
                <w:szCs w:val="16"/>
              </w:rPr>
              <w:t>è un numero compreso tra lo 0% e il 100%, qualsiasi sia il numero di imprese su cui viene calcolato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</w:tcPr>
          <w:p w14:paraId="3E49B10F" w14:textId="0BE528C6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C1A67CA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D3439A5" w14:textId="77777777" w:rsidTr="007B3FCD">
        <w:trPr>
          <w:jc w:val="center"/>
        </w:trPr>
        <w:tc>
          <w:tcPr>
            <w:tcW w:w="9917" w:type="dxa"/>
          </w:tcPr>
          <w:p w14:paraId="54C9C4CA" w14:textId="106F83F0" w:rsidR="00622069" w:rsidRPr="00EC49EC" w:rsidRDefault="00D67330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margine di sicurezza</w:t>
            </w:r>
            <w:r w:rsidR="0096189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può essere aumentato aumentando i margini di contribuzione unitari, a parità di costi fissi</w:t>
            </w:r>
          </w:p>
        </w:tc>
        <w:tc>
          <w:tcPr>
            <w:tcW w:w="460" w:type="dxa"/>
          </w:tcPr>
          <w:p w14:paraId="5B8F4F19" w14:textId="7159DFC3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3DA6A7E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47983064" w14:textId="77777777" w:rsidTr="007B3FCD">
        <w:trPr>
          <w:jc w:val="center"/>
        </w:trPr>
        <w:tc>
          <w:tcPr>
            <w:tcW w:w="9917" w:type="dxa"/>
          </w:tcPr>
          <w:p w14:paraId="27942890" w14:textId="30A403BD" w:rsidR="00622069" w:rsidRPr="00EC49EC" w:rsidRDefault="0096189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ricarico sui costi variabili </w:t>
            </w:r>
            <w:r w:rsidR="00D067C6">
              <w:rPr>
                <w:rFonts w:asciiTheme="minorHAnsi" w:hAnsiTheme="minorHAnsi" w:cstheme="minorHAnsi"/>
                <w:sz w:val="16"/>
                <w:szCs w:val="16"/>
              </w:rPr>
              <w:t>è compreso tra lo 0% e il 100% ed è definito in proporzione all’elasticità dei costi</w:t>
            </w:r>
            <w:r w:rsidR="00D6733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</w:tcPr>
          <w:p w14:paraId="79E4E9EF" w14:textId="7240FE7F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DEF7CEB" w14:textId="1FEA1FA6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9DC403F" w14:textId="77777777" w:rsidTr="007B3FCD">
        <w:trPr>
          <w:jc w:val="center"/>
        </w:trPr>
        <w:tc>
          <w:tcPr>
            <w:tcW w:w="9917" w:type="dxa"/>
          </w:tcPr>
          <w:p w14:paraId="3485512F" w14:textId="2AEE0C63" w:rsidR="00622069" w:rsidRPr="00EC49EC" w:rsidRDefault="00622069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rapporto </w:t>
            </w:r>
            <w:r w:rsidR="002535DC">
              <w:rPr>
                <w:rFonts w:asciiTheme="minorHAnsi" w:hAnsiTheme="minorHAnsi" w:cstheme="minorHAnsi"/>
                <w:sz w:val="16"/>
                <w:szCs w:val="16"/>
              </w:rPr>
              <w:t xml:space="preserve">tra Indebitamento Netto (numeratore) ed EBITDA (denominatore) </w:t>
            </w:r>
            <w:r w:rsidR="00D067C6">
              <w:rPr>
                <w:rFonts w:asciiTheme="minorHAnsi" w:hAnsiTheme="minorHAnsi" w:cstheme="minorHAnsi"/>
                <w:sz w:val="16"/>
                <w:szCs w:val="16"/>
              </w:rPr>
              <w:t>più basso è meglio è</w:t>
            </w:r>
            <w:r w:rsidR="00270F01">
              <w:rPr>
                <w:rFonts w:asciiTheme="minorHAnsi" w:hAnsiTheme="minorHAnsi" w:cstheme="minorHAnsi"/>
                <w:sz w:val="16"/>
                <w:szCs w:val="16"/>
              </w:rPr>
              <w:t>, a parità di altre variabili</w:t>
            </w:r>
          </w:p>
        </w:tc>
        <w:tc>
          <w:tcPr>
            <w:tcW w:w="460" w:type="dxa"/>
          </w:tcPr>
          <w:p w14:paraId="79883E47" w14:textId="73CCD4AE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7ACA318F" w14:textId="304CA1EC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F52CFD5" w14:textId="77777777" w:rsidTr="007B3FCD">
        <w:trPr>
          <w:jc w:val="center"/>
        </w:trPr>
        <w:tc>
          <w:tcPr>
            <w:tcW w:w="9917" w:type="dxa"/>
          </w:tcPr>
          <w:p w14:paraId="5199901F" w14:textId="3B2B3FF6" w:rsidR="00622069" w:rsidRPr="00EC49EC" w:rsidRDefault="0062206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ROA (redditività dell’Attivo) </w:t>
            </w:r>
            <w:r w:rsidR="00D067C6">
              <w:rPr>
                <w:rFonts w:asciiTheme="minorHAnsi" w:hAnsiTheme="minorHAnsi" w:cstheme="minorHAnsi"/>
                <w:sz w:val="16"/>
                <w:szCs w:val="16"/>
              </w:rPr>
              <w:t>non dovrebbe mai scendere al di sotto del ROE, per non compromettere l’equilibrio finanziario dell’impresa</w:t>
            </w:r>
          </w:p>
        </w:tc>
        <w:tc>
          <w:tcPr>
            <w:tcW w:w="460" w:type="dxa"/>
          </w:tcPr>
          <w:p w14:paraId="0B3AC9EF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961930A" w14:textId="095E0AAF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0C09721" w14:textId="77777777" w:rsidTr="007B3FCD">
        <w:trPr>
          <w:jc w:val="center"/>
        </w:trPr>
        <w:tc>
          <w:tcPr>
            <w:tcW w:w="9917" w:type="dxa"/>
          </w:tcPr>
          <w:p w14:paraId="06FBF91F" w14:textId="50DF971E" w:rsidR="00622069" w:rsidRPr="00EC49EC" w:rsidRDefault="004843F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imprese con un capitale investito molto elevato (in rapporto al fatturato) dovrebbero avere un ROS più alto, per garantirsi un adeguato ROE</w:t>
            </w:r>
          </w:p>
        </w:tc>
        <w:tc>
          <w:tcPr>
            <w:tcW w:w="460" w:type="dxa"/>
          </w:tcPr>
          <w:p w14:paraId="0B90CC78" w14:textId="77CC9172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D00BF88" w14:textId="3E4EC5D0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46F0ED14" w14:textId="77777777" w:rsidTr="007B3FCD">
        <w:trPr>
          <w:jc w:val="center"/>
        </w:trPr>
        <w:tc>
          <w:tcPr>
            <w:tcW w:w="9917" w:type="dxa"/>
          </w:tcPr>
          <w:p w14:paraId="677294D8" w14:textId="39FE0E10" w:rsidR="00622069" w:rsidRPr="00EC49EC" w:rsidRDefault="004843F1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Gli azionisti dell’impresa non possono svolgere funzioni imprenditoriali, neppure all’interno degli organi di amministrazione (consiglio o Board)</w:t>
            </w:r>
          </w:p>
        </w:tc>
        <w:tc>
          <w:tcPr>
            <w:tcW w:w="460" w:type="dxa"/>
          </w:tcPr>
          <w:p w14:paraId="31C503BA" w14:textId="01FFD5D2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E2CC791" w14:textId="7DF4B341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7212B41" w14:textId="77777777" w:rsidTr="007B3FCD">
        <w:trPr>
          <w:jc w:val="center"/>
        </w:trPr>
        <w:tc>
          <w:tcPr>
            <w:tcW w:w="9917" w:type="dxa"/>
          </w:tcPr>
          <w:p w14:paraId="23C3E538" w14:textId="28CCC9C1" w:rsidR="00622069" w:rsidRDefault="004843F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Nell’analisi delle 5 forze, i costi di “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switching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” sono costi </w:t>
            </w:r>
            <w:r w:rsidR="00B0374A">
              <w:rPr>
                <w:rFonts w:asciiTheme="minorHAnsi" w:hAnsiTheme="minorHAnsi" w:cstheme="minorHAnsi"/>
                <w:sz w:val="16"/>
                <w:szCs w:val="16"/>
              </w:rPr>
              <w:t>principalmente sostenuti dagli acquirenti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460" w:type="dxa"/>
          </w:tcPr>
          <w:p w14:paraId="2D3D5DBA" w14:textId="2F8DB3BC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6416DE2" w14:textId="1021EA9A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32B12FD9" w14:textId="77777777" w:rsidTr="007B3FCD">
        <w:trPr>
          <w:jc w:val="center"/>
        </w:trPr>
        <w:tc>
          <w:tcPr>
            <w:tcW w:w="9917" w:type="dxa"/>
          </w:tcPr>
          <w:p w14:paraId="0E852047" w14:textId="4BCF5FD0" w:rsidR="00622069" w:rsidRPr="00EC49EC" w:rsidRDefault="00B0374A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L’amministratore delegato approva il bilancio per conto dell’assemblea dei soci</w:t>
            </w:r>
          </w:p>
        </w:tc>
        <w:tc>
          <w:tcPr>
            <w:tcW w:w="460" w:type="dxa"/>
          </w:tcPr>
          <w:p w14:paraId="2433F818" w14:textId="6660A53F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8C18250" w14:textId="6A34F528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2A8B7FAF" w14:textId="77777777" w:rsidTr="007B3FCD">
        <w:trPr>
          <w:jc w:val="center"/>
        </w:trPr>
        <w:tc>
          <w:tcPr>
            <w:tcW w:w="9917" w:type="dxa"/>
          </w:tcPr>
          <w:p w14:paraId="52856A2D" w14:textId="7D48A589" w:rsidR="00622069" w:rsidRPr="00EC49EC" w:rsidRDefault="00B0374A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L’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Ebitda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è di norma più elevato dell’utile operativo, poiché non considera gli ammortamenti e gli altri costi non finanziari</w:t>
            </w:r>
          </w:p>
        </w:tc>
        <w:tc>
          <w:tcPr>
            <w:tcW w:w="460" w:type="dxa"/>
          </w:tcPr>
          <w:p w14:paraId="63473216" w14:textId="0CADF2C6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D596BDB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CD70834" w14:textId="77777777" w:rsidTr="007B3FCD">
        <w:trPr>
          <w:jc w:val="center"/>
        </w:trPr>
        <w:tc>
          <w:tcPr>
            <w:tcW w:w="9917" w:type="dxa"/>
          </w:tcPr>
          <w:p w14:paraId="44AE2F38" w14:textId="397817AF" w:rsidR="00622069" w:rsidRPr="00EC49EC" w:rsidRDefault="00B0374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competitività delle imprese, nei settori manifatturieri, non dipende dalla dimensione aziendale</w:t>
            </w:r>
          </w:p>
        </w:tc>
        <w:tc>
          <w:tcPr>
            <w:tcW w:w="460" w:type="dxa"/>
          </w:tcPr>
          <w:p w14:paraId="69565E98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177D299" w14:textId="08475759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4824817C" w14:textId="77777777" w:rsidTr="007B3FCD">
        <w:trPr>
          <w:jc w:val="center"/>
        </w:trPr>
        <w:tc>
          <w:tcPr>
            <w:tcW w:w="9917" w:type="dxa"/>
          </w:tcPr>
          <w:p w14:paraId="40629DD0" w14:textId="00CB5387" w:rsidR="00622069" w:rsidRPr="00EC49EC" w:rsidRDefault="00B86068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L’aumento della rotazione delle scorte </w:t>
            </w:r>
            <w:r w:rsidR="00E93D4C">
              <w:rPr>
                <w:rFonts w:asciiTheme="minorHAnsi" w:hAnsiTheme="minorHAnsi" w:cstheme="minorHAnsi"/>
                <w:sz w:val="16"/>
                <w:szCs w:val="16"/>
              </w:rPr>
              <w:t>può migliorare la gestione finanziaria</w:t>
            </w:r>
          </w:p>
        </w:tc>
        <w:tc>
          <w:tcPr>
            <w:tcW w:w="460" w:type="dxa"/>
          </w:tcPr>
          <w:p w14:paraId="224D161F" w14:textId="33EE9466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25669C6" w14:textId="1546B5EC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745A6CA5" w14:textId="77777777" w:rsidTr="007B3FCD">
        <w:trPr>
          <w:jc w:val="center"/>
        </w:trPr>
        <w:tc>
          <w:tcPr>
            <w:tcW w:w="9917" w:type="dxa"/>
          </w:tcPr>
          <w:p w14:paraId="3B884080" w14:textId="568C3001" w:rsidR="00622069" w:rsidRPr="00EC49EC" w:rsidRDefault="00E93D4C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leva operativa e l’elasticità dei costi possono, in </w:t>
            </w:r>
            <w:r w:rsidR="00270F01">
              <w:rPr>
                <w:rFonts w:asciiTheme="minorHAnsi" w:hAnsiTheme="minorHAnsi" w:cstheme="minorHAnsi"/>
                <w:sz w:val="16"/>
                <w:szCs w:val="16"/>
              </w:rPr>
              <w:t xml:space="preserve">non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rari casi, coincidere</w:t>
            </w:r>
          </w:p>
        </w:tc>
        <w:tc>
          <w:tcPr>
            <w:tcW w:w="460" w:type="dxa"/>
          </w:tcPr>
          <w:p w14:paraId="751F3FCB" w14:textId="23D8A126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ADF5205" w14:textId="62BFE731" w:rsidR="00622069" w:rsidRPr="00EC49EC" w:rsidRDefault="00270F01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7D2A0AE9" w14:textId="77777777" w:rsidTr="007B3FCD">
        <w:trPr>
          <w:jc w:val="center"/>
        </w:trPr>
        <w:tc>
          <w:tcPr>
            <w:tcW w:w="9917" w:type="dxa"/>
          </w:tcPr>
          <w:p w14:paraId="4C06E62F" w14:textId="6524979B" w:rsidR="00622069" w:rsidRPr="00EC49EC" w:rsidRDefault="00942A8C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composizione dell’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A709A">
              <w:rPr>
                <w:rFonts w:asciiTheme="minorHAnsi" w:hAnsiTheme="minorHAnsi" w:cstheme="minorHAnsi"/>
                <w:sz w:val="16"/>
                <w:szCs w:val="16"/>
              </w:rPr>
              <w:t>(ad esempio, il peso di grandi e piccoli azionisti)</w:t>
            </w:r>
            <w:r w:rsidR="00546BB9">
              <w:rPr>
                <w:rFonts w:asciiTheme="minorHAnsi" w:hAnsiTheme="minorHAnsi" w:cstheme="minorHAnsi"/>
                <w:sz w:val="16"/>
                <w:szCs w:val="16"/>
              </w:rPr>
              <w:t xml:space="preserve"> può avere un significativo impatto sui costi di agenzia</w:t>
            </w:r>
          </w:p>
        </w:tc>
        <w:tc>
          <w:tcPr>
            <w:tcW w:w="460" w:type="dxa"/>
          </w:tcPr>
          <w:p w14:paraId="3FB976CF" w14:textId="57A19DC6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90FC5F4" w14:textId="48AAFA42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3E166921" w14:textId="77777777" w:rsidTr="007B3FCD">
        <w:trPr>
          <w:jc w:val="center"/>
        </w:trPr>
        <w:tc>
          <w:tcPr>
            <w:tcW w:w="9917" w:type="dxa"/>
          </w:tcPr>
          <w:p w14:paraId="50F194B7" w14:textId="78728259" w:rsidR="00622069" w:rsidRPr="00EC49EC" w:rsidRDefault="00546BB9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="00622069">
              <w:rPr>
                <w:rFonts w:asciiTheme="minorHAnsi" w:hAnsiTheme="minorHAnsi" w:cstheme="minorHAnsi"/>
                <w:sz w:val="16"/>
                <w:szCs w:val="16"/>
              </w:rPr>
              <w:t>value</w:t>
            </w:r>
            <w:proofErr w:type="spellEnd"/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="00622069">
              <w:rPr>
                <w:rFonts w:asciiTheme="minorHAnsi" w:hAnsiTheme="minorHAnsi" w:cstheme="minorHAnsi"/>
                <w:sz w:val="16"/>
                <w:szCs w:val="16"/>
              </w:rPr>
              <w:t>proposition</w:t>
            </w:r>
            <w:proofErr w:type="spellEnd"/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di un’impres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 dovrebbe essere tradotta in efficaci comunicazioni alla clientela</w:t>
            </w:r>
          </w:p>
        </w:tc>
        <w:tc>
          <w:tcPr>
            <w:tcW w:w="460" w:type="dxa"/>
          </w:tcPr>
          <w:p w14:paraId="5EE304EC" w14:textId="6E2E9117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640C6C6" w14:textId="3879AB12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7F287F00" w14:textId="77777777" w:rsidTr="007B3FCD">
        <w:trPr>
          <w:jc w:val="center"/>
        </w:trPr>
        <w:tc>
          <w:tcPr>
            <w:tcW w:w="9917" w:type="dxa"/>
          </w:tcPr>
          <w:p w14:paraId="7CCBF099" w14:textId="440AD77B" w:rsidR="00622069" w:rsidRPr="00EC49EC" w:rsidRDefault="00546BB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Maggiori i costi affondati già sostenuti dagli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incumbent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, più elevate le barriere all’entrata in un settore, a parità di altri fattori</w:t>
            </w:r>
          </w:p>
        </w:tc>
        <w:tc>
          <w:tcPr>
            <w:tcW w:w="460" w:type="dxa"/>
          </w:tcPr>
          <w:p w14:paraId="36DA2714" w14:textId="0B81093C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A19E9BA" w14:textId="3B92112E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397A00D3" w14:textId="77777777" w:rsidTr="007B3FCD">
        <w:trPr>
          <w:jc w:val="center"/>
        </w:trPr>
        <w:tc>
          <w:tcPr>
            <w:tcW w:w="9917" w:type="dxa"/>
          </w:tcPr>
          <w:p w14:paraId="4F9D1B8F" w14:textId="061E5F6E" w:rsidR="00622069" w:rsidRPr="00EC49EC" w:rsidRDefault="002823B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 ROIC più elevati sono ottenuti nei settori </w:t>
            </w:r>
            <w:r w:rsidR="003000A9">
              <w:rPr>
                <w:rFonts w:asciiTheme="minorHAnsi" w:hAnsiTheme="minorHAnsi" w:cstheme="minorHAnsi"/>
                <w:sz w:val="16"/>
                <w:szCs w:val="16"/>
              </w:rPr>
              <w:t>dove vi sono più spazi di differenziazione competitiva</w:t>
            </w:r>
            <w:r w:rsidR="00315482">
              <w:rPr>
                <w:rFonts w:asciiTheme="minorHAnsi" w:hAnsiTheme="minorHAnsi" w:cstheme="minorHAnsi"/>
                <w:sz w:val="16"/>
                <w:szCs w:val="16"/>
              </w:rPr>
              <w:t>, a parità di altri fattori</w:t>
            </w:r>
          </w:p>
        </w:tc>
        <w:tc>
          <w:tcPr>
            <w:tcW w:w="460" w:type="dxa"/>
          </w:tcPr>
          <w:p w14:paraId="593720D4" w14:textId="704BE93C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2F343BA" w14:textId="430827E4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6086F6AB" w14:textId="77777777" w:rsidTr="007B3FCD">
        <w:trPr>
          <w:jc w:val="center"/>
        </w:trPr>
        <w:tc>
          <w:tcPr>
            <w:tcW w:w="9917" w:type="dxa"/>
          </w:tcPr>
          <w:p w14:paraId="187E78B8" w14:textId="3982254B" w:rsidR="00622069" w:rsidRPr="00EC49EC" w:rsidRDefault="003000A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differenze di ROIC tra imprese possono derivare anche da </w:t>
            </w:r>
            <w:r w:rsidR="00315482">
              <w:rPr>
                <w:rFonts w:asciiTheme="minorHAnsi" w:hAnsiTheme="minorHAnsi" w:cstheme="minorHAnsi"/>
                <w:sz w:val="16"/>
                <w:szCs w:val="16"/>
              </w:rPr>
              <w:t>differenze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di integrazione verticale</w:t>
            </w:r>
          </w:p>
        </w:tc>
        <w:tc>
          <w:tcPr>
            <w:tcW w:w="460" w:type="dxa"/>
          </w:tcPr>
          <w:p w14:paraId="46E9EB0F" w14:textId="563FB0A3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6EB6B7A" w14:textId="2AEF398F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31ADF883" w14:textId="77777777" w:rsidTr="007B3FCD">
        <w:trPr>
          <w:jc w:val="center"/>
        </w:trPr>
        <w:tc>
          <w:tcPr>
            <w:tcW w:w="9917" w:type="dxa"/>
          </w:tcPr>
          <w:p w14:paraId="34B1E5AC" w14:textId="28F6776E" w:rsidR="00622069" w:rsidRPr="00EC49EC" w:rsidRDefault="00DF0BFB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economie di scopo </w:t>
            </w:r>
            <w:r w:rsidR="003000A9">
              <w:rPr>
                <w:rFonts w:asciiTheme="minorHAnsi" w:hAnsiTheme="minorHAnsi" w:cstheme="minorHAnsi"/>
                <w:sz w:val="16"/>
                <w:szCs w:val="16"/>
              </w:rPr>
              <w:t>si possono misurare anche in termini di ricavi e non solo in termini di costi</w:t>
            </w:r>
          </w:p>
        </w:tc>
        <w:tc>
          <w:tcPr>
            <w:tcW w:w="460" w:type="dxa"/>
          </w:tcPr>
          <w:p w14:paraId="27C4D260" w14:textId="50DD85C3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4C76D03" w14:textId="367FF3B9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17634B63" w14:textId="77777777" w:rsidTr="007B3FCD">
        <w:trPr>
          <w:jc w:val="center"/>
        </w:trPr>
        <w:tc>
          <w:tcPr>
            <w:tcW w:w="9917" w:type="dxa"/>
          </w:tcPr>
          <w:p w14:paraId="7A238D0F" w14:textId="7FE1648F" w:rsidR="00622069" w:rsidRPr="00EC49EC" w:rsidRDefault="00B159B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L’elasticità dei costi (CV/CT) </w:t>
            </w:r>
            <w:r w:rsidR="003000A9">
              <w:rPr>
                <w:rFonts w:asciiTheme="minorHAnsi" w:hAnsiTheme="minorHAnsi" w:cstheme="minorHAnsi"/>
                <w:sz w:val="16"/>
                <w:szCs w:val="16"/>
              </w:rPr>
              <w:t>è proporzionale al valore aggiunto per addetto</w:t>
            </w:r>
          </w:p>
        </w:tc>
        <w:tc>
          <w:tcPr>
            <w:tcW w:w="460" w:type="dxa"/>
          </w:tcPr>
          <w:p w14:paraId="40E75FA0" w14:textId="65B5D2B3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74C5B9D" w14:textId="5D6169AC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0A8C0FE0" w14:textId="77777777" w:rsidTr="007B3FCD">
        <w:trPr>
          <w:jc w:val="center"/>
        </w:trPr>
        <w:tc>
          <w:tcPr>
            <w:tcW w:w="9917" w:type="dxa"/>
          </w:tcPr>
          <w:p w14:paraId="574FD507" w14:textId="4CCAA1BD" w:rsidR="00622069" w:rsidRPr="00EC49EC" w:rsidRDefault="001D35A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grandi imprese hanno un rapporto Valore Aggiunto su Valore della Produzione di norma più alto delle piccole imprese, a parità di settore</w:t>
            </w:r>
          </w:p>
        </w:tc>
        <w:tc>
          <w:tcPr>
            <w:tcW w:w="460" w:type="dxa"/>
          </w:tcPr>
          <w:p w14:paraId="2CAC52FF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9F8D83A" w14:textId="7D1FD189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61FF8C2" w14:textId="77777777" w:rsidTr="007B3FCD">
        <w:trPr>
          <w:jc w:val="center"/>
        </w:trPr>
        <w:tc>
          <w:tcPr>
            <w:tcW w:w="9917" w:type="dxa"/>
          </w:tcPr>
          <w:p w14:paraId="3A49BFF2" w14:textId="1EC8F641" w:rsidR="00622069" w:rsidRDefault="00B159B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="00622069">
              <w:rPr>
                <w:rFonts w:asciiTheme="minorHAnsi" w:hAnsiTheme="minorHAnsi" w:cstheme="minorHAnsi"/>
                <w:sz w:val="16"/>
                <w:szCs w:val="16"/>
              </w:rPr>
              <w:t>revenue</w:t>
            </w:r>
            <w:proofErr w:type="spellEnd"/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management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D35AA">
              <w:rPr>
                <w:rFonts w:asciiTheme="minorHAnsi" w:hAnsiTheme="minorHAnsi" w:cstheme="minorHAnsi"/>
                <w:sz w:val="16"/>
                <w:szCs w:val="16"/>
              </w:rPr>
              <w:t>è stato inizialmente introdotto nel settore de</w:t>
            </w:r>
            <w:r w:rsidR="00083BB6">
              <w:rPr>
                <w:rFonts w:asciiTheme="minorHAnsi" w:hAnsiTheme="minorHAnsi" w:cstheme="minorHAnsi"/>
                <w:sz w:val="16"/>
                <w:szCs w:val="16"/>
              </w:rPr>
              <w:t xml:space="preserve">i “fast </w:t>
            </w:r>
            <w:proofErr w:type="spellStart"/>
            <w:r w:rsidR="00083BB6">
              <w:rPr>
                <w:rFonts w:asciiTheme="minorHAnsi" w:hAnsiTheme="minorHAnsi" w:cstheme="minorHAnsi"/>
                <w:sz w:val="16"/>
                <w:szCs w:val="16"/>
              </w:rPr>
              <w:t>food</w:t>
            </w:r>
            <w:proofErr w:type="spellEnd"/>
            <w:r w:rsidR="00083BB6">
              <w:rPr>
                <w:rFonts w:asciiTheme="minorHAnsi" w:hAnsiTheme="minorHAnsi" w:cstheme="minorHAnsi"/>
                <w:sz w:val="16"/>
                <w:szCs w:val="16"/>
              </w:rPr>
              <w:t>”</w:t>
            </w:r>
          </w:p>
        </w:tc>
        <w:tc>
          <w:tcPr>
            <w:tcW w:w="460" w:type="dxa"/>
          </w:tcPr>
          <w:p w14:paraId="3A5569E7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9CC853A" w14:textId="48B65DBE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63557BFB" w14:textId="77777777" w:rsidTr="007B3FCD">
        <w:trPr>
          <w:jc w:val="center"/>
        </w:trPr>
        <w:tc>
          <w:tcPr>
            <w:tcW w:w="9917" w:type="dxa"/>
          </w:tcPr>
          <w:p w14:paraId="0396F988" w14:textId="7C65333A" w:rsidR="00622069" w:rsidRPr="00EC49EC" w:rsidRDefault="00B159B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quotazione in Borsa </w:t>
            </w:r>
            <w:r w:rsidR="00083BB6">
              <w:rPr>
                <w:rFonts w:asciiTheme="minorHAnsi" w:hAnsiTheme="minorHAnsi" w:cstheme="minorHAnsi"/>
                <w:sz w:val="16"/>
                <w:szCs w:val="16"/>
              </w:rPr>
              <w:t>può ridurre il costo dell’</w:t>
            </w:r>
            <w:proofErr w:type="spellStart"/>
            <w:r w:rsidR="00083BB6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="00083BB6">
              <w:rPr>
                <w:rFonts w:asciiTheme="minorHAnsi" w:hAnsiTheme="minorHAnsi" w:cstheme="minorHAnsi"/>
                <w:sz w:val="16"/>
                <w:szCs w:val="16"/>
              </w:rPr>
              <w:t xml:space="preserve"> e anche il costo del debito</w:t>
            </w:r>
          </w:p>
        </w:tc>
        <w:tc>
          <w:tcPr>
            <w:tcW w:w="460" w:type="dxa"/>
          </w:tcPr>
          <w:p w14:paraId="51EF7BB8" w14:textId="17372E4C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B6A2D37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28574220" w14:textId="77777777" w:rsidTr="007B3FCD">
        <w:trPr>
          <w:jc w:val="center"/>
        </w:trPr>
        <w:tc>
          <w:tcPr>
            <w:tcW w:w="9917" w:type="dxa"/>
          </w:tcPr>
          <w:p w14:paraId="618246B1" w14:textId="4547F64E" w:rsidR="00622069" w:rsidRPr="00EC49EC" w:rsidRDefault="005C70C7" w:rsidP="0082646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 parità di profitto atteso, e di fronte ad una domanda futura incerta, sarà preferibile avere una bassa (anziché elevata) leva operativa</w:t>
            </w:r>
          </w:p>
        </w:tc>
        <w:tc>
          <w:tcPr>
            <w:tcW w:w="460" w:type="dxa"/>
          </w:tcPr>
          <w:p w14:paraId="5DDECD77" w14:textId="3AF7DF25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77D2DEA" w14:textId="298D66E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30BA85F" w14:textId="77777777" w:rsidTr="007B3FCD">
        <w:trPr>
          <w:jc w:val="center"/>
        </w:trPr>
        <w:tc>
          <w:tcPr>
            <w:tcW w:w="9917" w:type="dxa"/>
          </w:tcPr>
          <w:p w14:paraId="3690907B" w14:textId="12A1C982" w:rsidR="00622069" w:rsidRPr="00EC49EC" w:rsidRDefault="005C70C7" w:rsidP="00BF6D4A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 manager non dovrebbero </w:t>
            </w:r>
            <w:r w:rsidR="0060756E">
              <w:rPr>
                <w:rFonts w:asciiTheme="minorHAnsi" w:hAnsiTheme="minorHAnsi" w:cstheme="minorHAnsi"/>
                <w:sz w:val="16"/>
                <w:szCs w:val="16"/>
              </w:rPr>
              <w:t>ricevere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0756E">
              <w:rPr>
                <w:rFonts w:asciiTheme="minorHAnsi" w:hAnsiTheme="minorHAnsi" w:cstheme="minorHAnsi"/>
                <w:sz w:val="16"/>
                <w:szCs w:val="16"/>
              </w:rPr>
              <w:t>stipendi mensili, ma azioni o stock option. Solo così si potranno veramente eliminare i costi di agenzia</w:t>
            </w:r>
          </w:p>
        </w:tc>
        <w:tc>
          <w:tcPr>
            <w:tcW w:w="460" w:type="dxa"/>
          </w:tcPr>
          <w:p w14:paraId="630383C4" w14:textId="30B17978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8E2E22D" w14:textId="5238577F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1B43EE0D" w14:textId="77777777" w:rsidTr="007B3FCD">
        <w:trPr>
          <w:jc w:val="center"/>
        </w:trPr>
        <w:tc>
          <w:tcPr>
            <w:tcW w:w="9917" w:type="dxa"/>
          </w:tcPr>
          <w:p w14:paraId="01471E0E" w14:textId="153EC88D" w:rsidR="00622069" w:rsidRDefault="0067582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Nei consigli di sorveglianza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delle grandi imprese in Germania trovano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posto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anche </w:t>
            </w:r>
            <w:r w:rsidR="00652289">
              <w:rPr>
                <w:rFonts w:asciiTheme="minorHAnsi" w:hAnsiTheme="minorHAnsi" w:cstheme="minorHAnsi"/>
                <w:sz w:val="16"/>
                <w:szCs w:val="16"/>
              </w:rPr>
              <w:t>i top manager</w:t>
            </w:r>
          </w:p>
        </w:tc>
        <w:tc>
          <w:tcPr>
            <w:tcW w:w="460" w:type="dxa"/>
          </w:tcPr>
          <w:p w14:paraId="2058B4E3" w14:textId="16098449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6202BFB" w14:textId="568180CC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4B55E046" w14:textId="77777777" w:rsidTr="007B3FCD">
        <w:trPr>
          <w:jc w:val="center"/>
        </w:trPr>
        <w:tc>
          <w:tcPr>
            <w:tcW w:w="9917" w:type="dxa"/>
          </w:tcPr>
          <w:p w14:paraId="18102ADA" w14:textId="2CBC818C" w:rsidR="00622069" w:rsidRPr="00EC49EC" w:rsidRDefault="00622069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Nel modello della “stakeholder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salience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”</w:t>
            </w:r>
            <w:r w:rsidR="00675826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A209A">
              <w:rPr>
                <w:rFonts w:asciiTheme="minorHAnsi" w:hAnsiTheme="minorHAnsi" w:cstheme="minorHAnsi"/>
                <w:sz w:val="16"/>
                <w:szCs w:val="16"/>
              </w:rPr>
              <w:t>gli stakeholder più problematici sono quelli che hanno un’elevata legittimazione ma un basso potere</w:t>
            </w:r>
          </w:p>
        </w:tc>
        <w:tc>
          <w:tcPr>
            <w:tcW w:w="460" w:type="dxa"/>
          </w:tcPr>
          <w:p w14:paraId="3F4898EB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F1F358A" w14:textId="4136EDE6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263F34BE" w14:textId="77777777" w:rsidTr="007B3FCD">
        <w:trPr>
          <w:jc w:val="center"/>
        </w:trPr>
        <w:tc>
          <w:tcPr>
            <w:tcW w:w="9917" w:type="dxa"/>
          </w:tcPr>
          <w:p w14:paraId="3889C1E9" w14:textId="359924C3" w:rsidR="00622069" w:rsidRPr="00EC49EC" w:rsidRDefault="0067582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barriere all’uscita </w:t>
            </w:r>
            <w:r w:rsidR="00FA2306">
              <w:rPr>
                <w:rFonts w:asciiTheme="minorHAnsi" w:hAnsiTheme="minorHAnsi" w:cstheme="minorHAnsi"/>
                <w:sz w:val="16"/>
                <w:szCs w:val="16"/>
              </w:rPr>
              <w:t>sono tanto più elevate quanto maggiore è la forza dei prodotti sostitutivi</w:t>
            </w:r>
          </w:p>
        </w:tc>
        <w:tc>
          <w:tcPr>
            <w:tcW w:w="460" w:type="dxa"/>
          </w:tcPr>
          <w:p w14:paraId="17E0D160" w14:textId="34270723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6CD1F87" w14:textId="73515795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4EFC6C25" w14:textId="77777777" w:rsidTr="007B3FCD">
        <w:trPr>
          <w:jc w:val="center"/>
        </w:trPr>
        <w:tc>
          <w:tcPr>
            <w:tcW w:w="9917" w:type="dxa"/>
          </w:tcPr>
          <w:p w14:paraId="61D7276D" w14:textId="73DB9DA9" w:rsidR="00622069" w:rsidRPr="00405A57" w:rsidRDefault="00305FB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i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coefficiente </w:t>
            </w:r>
            <w:r w:rsidR="00622069" w:rsidRPr="009A4361">
              <w:rPr>
                <w:rFonts w:ascii="Calibri" w:hAnsi="Calibri"/>
                <w:i/>
                <w:sz w:val="20"/>
                <w:szCs w:val="20"/>
              </w:rPr>
              <w:t>a</w:t>
            </w:r>
            <w:r w:rsidR="00622069" w:rsidRPr="009A4361">
              <w:rPr>
                <w:rFonts w:asciiTheme="minorHAnsi" w:hAnsiTheme="minorHAnsi" w:cstheme="minorHAnsi"/>
                <w:i/>
                <w:sz w:val="11"/>
                <w:szCs w:val="11"/>
              </w:rPr>
              <w:t xml:space="preserve"> </w:t>
            </w:r>
            <w:r w:rsidR="00405A57">
              <w:rPr>
                <w:rFonts w:asciiTheme="minorHAnsi" w:hAnsiTheme="minorHAnsi" w:cstheme="minorHAnsi"/>
                <w:iCs/>
                <w:sz w:val="16"/>
                <w:szCs w:val="16"/>
              </w:rPr>
              <w:t>n</w:t>
            </w:r>
            <w:r w:rsidR="00405A57">
              <w:rPr>
                <w:rFonts w:asciiTheme="minorHAnsi" w:hAnsiTheme="minorHAnsi" w:cstheme="minorHAnsi"/>
                <w:sz w:val="16"/>
                <w:szCs w:val="16"/>
              </w:rPr>
              <w:t xml:space="preserve">ella formula delle economie di apprendimento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è una funzione delle quantità cumulate prodotte tra l’epoca 0 e l’epoca t</w:t>
            </w:r>
          </w:p>
        </w:tc>
        <w:tc>
          <w:tcPr>
            <w:tcW w:w="460" w:type="dxa"/>
          </w:tcPr>
          <w:p w14:paraId="1610689A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E8993EC" w14:textId="1299F6D4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768BA60" w14:textId="77777777" w:rsidTr="007B3FCD">
        <w:trPr>
          <w:jc w:val="center"/>
        </w:trPr>
        <w:tc>
          <w:tcPr>
            <w:tcW w:w="9917" w:type="dxa"/>
          </w:tcPr>
          <w:p w14:paraId="44CDB61C" w14:textId="3F6F35FF" w:rsidR="00622069" w:rsidRPr="00EC49EC" w:rsidRDefault="00A80E3F" w:rsidP="00FC01FC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Nelle società per azioni, il consiglio di amministrazione non viene considerato un organo di governo</w:t>
            </w:r>
          </w:p>
        </w:tc>
        <w:tc>
          <w:tcPr>
            <w:tcW w:w="460" w:type="dxa"/>
          </w:tcPr>
          <w:p w14:paraId="22D034E1" w14:textId="1A4864F4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8895403" w14:textId="379ED4B2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229968F0" w14:textId="77777777" w:rsidTr="007B3FCD">
        <w:trPr>
          <w:jc w:val="center"/>
        </w:trPr>
        <w:tc>
          <w:tcPr>
            <w:tcW w:w="9917" w:type="dxa"/>
          </w:tcPr>
          <w:p w14:paraId="47C2D30F" w14:textId="6F525A76" w:rsidR="00622069" w:rsidRPr="00EC49EC" w:rsidRDefault="00622069" w:rsidP="000C5E34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Nelle società </w:t>
            </w:r>
            <w:r w:rsidR="002942BD">
              <w:rPr>
                <w:rFonts w:asciiTheme="minorHAnsi" w:hAnsiTheme="minorHAnsi" w:cstheme="minorHAnsi"/>
                <w:sz w:val="16"/>
                <w:szCs w:val="16"/>
              </w:rPr>
              <w:t xml:space="preserve">a responsabilità illimitata (società di persone) </w:t>
            </w:r>
            <w:r w:rsidR="00A80E3F">
              <w:rPr>
                <w:rFonts w:asciiTheme="minorHAnsi" w:hAnsiTheme="minorHAnsi" w:cstheme="minorHAnsi"/>
                <w:sz w:val="16"/>
                <w:szCs w:val="16"/>
              </w:rPr>
              <w:t>i soci svolgono anche funzioni imprenditoriali</w:t>
            </w:r>
            <w:r w:rsidR="008626D5">
              <w:rPr>
                <w:rFonts w:asciiTheme="minorHAnsi" w:hAnsiTheme="minorHAnsi" w:cstheme="minorHAnsi"/>
                <w:sz w:val="16"/>
                <w:szCs w:val="16"/>
              </w:rPr>
              <w:t>, anche se non tutti lo devono fare con la stessa intensità</w:t>
            </w:r>
          </w:p>
        </w:tc>
        <w:tc>
          <w:tcPr>
            <w:tcW w:w="460" w:type="dxa"/>
          </w:tcPr>
          <w:p w14:paraId="1827CCA7" w14:textId="6352748C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9E2F337" w14:textId="2BD7D9FF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6C2C8F6" w14:textId="77777777" w:rsidTr="007B3FCD">
        <w:trPr>
          <w:jc w:val="center"/>
        </w:trPr>
        <w:tc>
          <w:tcPr>
            <w:tcW w:w="9917" w:type="dxa"/>
          </w:tcPr>
          <w:p w14:paraId="725B7E80" w14:textId="28C8B57F" w:rsidR="00622069" w:rsidRPr="00EC49EC" w:rsidRDefault="008626D5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società quotate in Borsa, in Italia, sono </w:t>
            </w:r>
            <w:r w:rsidR="003D1C19">
              <w:rPr>
                <w:rFonts w:asciiTheme="minorHAnsi" w:hAnsiTheme="minorHAnsi" w:cstheme="minorHAnsi"/>
                <w:sz w:val="16"/>
                <w:szCs w:val="16"/>
              </w:rPr>
              <w:t xml:space="preserve">un po’ meno di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18.700</w:t>
            </w:r>
          </w:p>
        </w:tc>
        <w:tc>
          <w:tcPr>
            <w:tcW w:w="460" w:type="dxa"/>
          </w:tcPr>
          <w:p w14:paraId="3B10E0FF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1947114" w14:textId="6D4E0E6D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567FC533" w14:textId="77777777" w:rsidTr="007B3FCD">
        <w:trPr>
          <w:jc w:val="center"/>
        </w:trPr>
        <w:tc>
          <w:tcPr>
            <w:tcW w:w="9917" w:type="dxa"/>
          </w:tcPr>
          <w:p w14:paraId="79A43DC9" w14:textId="4316895D" w:rsidR="00622069" w:rsidRDefault="0032007D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valore aggiunto </w:t>
            </w:r>
            <w:r w:rsidR="003D1C19">
              <w:rPr>
                <w:rFonts w:asciiTheme="minorHAnsi" w:hAnsiTheme="minorHAnsi" w:cstheme="minorHAnsi"/>
                <w:sz w:val="16"/>
                <w:szCs w:val="16"/>
              </w:rPr>
              <w:t>per addetto è invariante rispetto ai settori e alle imprese</w:t>
            </w:r>
          </w:p>
        </w:tc>
        <w:tc>
          <w:tcPr>
            <w:tcW w:w="460" w:type="dxa"/>
          </w:tcPr>
          <w:p w14:paraId="2CE33F9B" w14:textId="3ACF43A3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50BF341" w14:textId="668C5731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5FFE140C" w14:textId="77777777" w:rsidTr="007B3FCD">
        <w:trPr>
          <w:jc w:val="center"/>
        </w:trPr>
        <w:tc>
          <w:tcPr>
            <w:tcW w:w="9917" w:type="dxa"/>
          </w:tcPr>
          <w:p w14:paraId="7EBD2564" w14:textId="3F8B11DF" w:rsidR="00622069" w:rsidRPr="00EC49EC" w:rsidRDefault="003D1C1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Non è detto che con un ciclo monetario pari a zero (0) l’impresa abbia eliminato tutti i fabbisogni di finanziamento del capitale circolante</w:t>
            </w:r>
          </w:p>
        </w:tc>
        <w:tc>
          <w:tcPr>
            <w:tcW w:w="460" w:type="dxa"/>
          </w:tcPr>
          <w:p w14:paraId="395074CD" w14:textId="30F9ECB6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E9D9F88" w14:textId="3C629F8E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8310996" w14:textId="77777777" w:rsidTr="007B3FCD">
        <w:trPr>
          <w:jc w:val="center"/>
        </w:trPr>
        <w:tc>
          <w:tcPr>
            <w:tcW w:w="9917" w:type="dxa"/>
          </w:tcPr>
          <w:p w14:paraId="315402ED" w14:textId="062215EC" w:rsidR="00622069" w:rsidRPr="00EC49EC" w:rsidRDefault="00C0734C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Secondo quanto esposto dal docente del corso, la</w:t>
            </w:r>
            <w:r w:rsidR="003D1C19">
              <w:rPr>
                <w:rFonts w:asciiTheme="minorHAnsi" w:hAnsiTheme="minorHAnsi" w:cstheme="minorHAnsi"/>
                <w:sz w:val="16"/>
                <w:szCs w:val="16"/>
              </w:rPr>
              <w:t xml:space="preserve"> massimizzazione del valore economico di lungo termine non è compatibile con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la soddisfazione delle aspettative degli stakeholder</w:t>
            </w:r>
          </w:p>
        </w:tc>
        <w:tc>
          <w:tcPr>
            <w:tcW w:w="460" w:type="dxa"/>
          </w:tcPr>
          <w:p w14:paraId="7F010D85" w14:textId="2E8FCE2C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67095D5" w14:textId="7EFAC9E5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586DE095" w14:textId="77777777" w:rsidTr="007B3FCD">
        <w:trPr>
          <w:jc w:val="center"/>
        </w:trPr>
        <w:tc>
          <w:tcPr>
            <w:tcW w:w="9917" w:type="dxa"/>
          </w:tcPr>
          <w:p w14:paraId="5C4986F9" w14:textId="0515C96D" w:rsidR="00622069" w:rsidRDefault="00630CC2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massimizzazione dei profitti implica</w:t>
            </w:r>
            <w:r w:rsidR="00E55816">
              <w:rPr>
                <w:rFonts w:asciiTheme="minorHAnsi" w:hAnsiTheme="minorHAnsi" w:cstheme="minorHAnsi"/>
                <w:sz w:val="16"/>
                <w:szCs w:val="16"/>
              </w:rPr>
              <w:t xml:space="preserve"> di necessità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l’azzeramento dei</w:t>
            </w:r>
            <w:r w:rsidR="00F864AC">
              <w:rPr>
                <w:rFonts w:asciiTheme="minorHAnsi" w:hAnsiTheme="minorHAnsi" w:cstheme="minorHAnsi"/>
                <w:sz w:val="16"/>
                <w:szCs w:val="16"/>
              </w:rPr>
              <w:t xml:space="preserve"> costi marginali</w:t>
            </w:r>
          </w:p>
        </w:tc>
        <w:tc>
          <w:tcPr>
            <w:tcW w:w="460" w:type="dxa"/>
          </w:tcPr>
          <w:p w14:paraId="0BCBE33D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7D95A67" w14:textId="762056D7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13CA7E39" w14:textId="77777777" w:rsidTr="007B3FCD">
        <w:trPr>
          <w:jc w:val="center"/>
        </w:trPr>
        <w:tc>
          <w:tcPr>
            <w:tcW w:w="9917" w:type="dxa"/>
          </w:tcPr>
          <w:p w14:paraId="0A4D92B1" w14:textId="73F2755D" w:rsidR="00622069" w:rsidRPr="00EC49EC" w:rsidRDefault="00E5581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variazioni del CCN, se aumentative, possono essere segnaletiche di un’impresa in crescita dimensionale</w:t>
            </w:r>
          </w:p>
        </w:tc>
        <w:tc>
          <w:tcPr>
            <w:tcW w:w="460" w:type="dxa"/>
          </w:tcPr>
          <w:p w14:paraId="5D014C9E" w14:textId="51B071A9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5E52BB5" w14:textId="6DF5214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4DF7E8E8" w14:textId="77777777" w:rsidTr="007B3FCD">
        <w:trPr>
          <w:jc w:val="center"/>
        </w:trPr>
        <w:tc>
          <w:tcPr>
            <w:tcW w:w="9917" w:type="dxa"/>
          </w:tcPr>
          <w:p w14:paraId="5A58FE69" w14:textId="4174C91D" w:rsidR="00622069" w:rsidRDefault="00E5581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Tra gli</w:t>
            </w:r>
            <w:r w:rsidR="00342797">
              <w:rPr>
                <w:rFonts w:asciiTheme="minorHAnsi" w:hAnsiTheme="minorHAnsi" w:cstheme="minorHAnsi"/>
                <w:sz w:val="16"/>
                <w:szCs w:val="16"/>
              </w:rPr>
              <w:t xml:space="preserve"> indicatori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non finanziari di risultato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si possono includere</w:t>
            </w:r>
            <w:r w:rsidR="00840488">
              <w:rPr>
                <w:rFonts w:asciiTheme="minorHAnsi" w:hAnsiTheme="minorHAnsi" w:cstheme="minorHAnsi"/>
                <w:sz w:val="16"/>
                <w:szCs w:val="16"/>
              </w:rPr>
              <w:t>, tra gli altri,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anche indicatori di sostenibilità ambientale</w:t>
            </w:r>
          </w:p>
        </w:tc>
        <w:tc>
          <w:tcPr>
            <w:tcW w:w="460" w:type="dxa"/>
          </w:tcPr>
          <w:p w14:paraId="2324FAB5" w14:textId="79054E76" w:rsidR="00622069" w:rsidRPr="00EC49EC" w:rsidRDefault="003154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CB2AF32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6FE5ACD" w14:textId="77777777" w:rsidR="003C3FAE" w:rsidRDefault="003C3FAE" w:rsidP="003C3FAE">
      <w:pPr>
        <w:rPr>
          <w:rFonts w:asciiTheme="minorHAnsi" w:hAnsiTheme="minorHAnsi" w:cstheme="minorHAnsi"/>
          <w:b/>
          <w:sz w:val="16"/>
          <w:szCs w:val="16"/>
        </w:rPr>
      </w:pPr>
    </w:p>
    <w:p w14:paraId="4D88854F" w14:textId="6262D1CC" w:rsidR="008F2D0F" w:rsidRPr="003C3FAE" w:rsidRDefault="00220C2F" w:rsidP="003C3FAE">
      <w:pPr>
        <w:rPr>
          <w:rFonts w:asciiTheme="minorHAnsi" w:hAnsiTheme="minorHAnsi" w:cstheme="minorHAnsi"/>
          <w:sz w:val="16"/>
          <w:szCs w:val="16"/>
        </w:rPr>
      </w:pPr>
      <w:r w:rsidRPr="003C3FAE">
        <w:rPr>
          <w:rFonts w:asciiTheme="minorHAnsi" w:hAnsiTheme="minorHAnsi" w:cstheme="minorHAnsi"/>
          <w:sz w:val="16"/>
          <w:szCs w:val="16"/>
        </w:rPr>
        <w:t xml:space="preserve">I seguenti valori sono desunti </w:t>
      </w:r>
      <w:r w:rsidR="00FA067C">
        <w:rPr>
          <w:rFonts w:asciiTheme="minorHAnsi" w:hAnsiTheme="minorHAnsi" w:cstheme="minorHAnsi"/>
          <w:sz w:val="16"/>
          <w:szCs w:val="16"/>
        </w:rPr>
        <w:t>dallo stato patrimoniale della capogruppo</w:t>
      </w:r>
      <w:r w:rsidR="000B6270">
        <w:rPr>
          <w:rFonts w:asciiTheme="minorHAnsi" w:hAnsiTheme="minorHAnsi" w:cstheme="minorHAnsi"/>
          <w:sz w:val="16"/>
          <w:szCs w:val="16"/>
        </w:rPr>
        <w:t xml:space="preserve"> </w:t>
      </w:r>
      <w:r w:rsidRPr="003C3FAE">
        <w:rPr>
          <w:rFonts w:asciiTheme="minorHAnsi" w:hAnsiTheme="minorHAnsi" w:cstheme="minorHAnsi"/>
          <w:sz w:val="16"/>
          <w:szCs w:val="16"/>
        </w:rPr>
        <w:t>Luxottica</w:t>
      </w:r>
      <w:r w:rsidR="00FA067C">
        <w:rPr>
          <w:rFonts w:asciiTheme="minorHAnsi" w:hAnsiTheme="minorHAnsi" w:cstheme="minorHAnsi"/>
          <w:sz w:val="16"/>
          <w:szCs w:val="16"/>
        </w:rPr>
        <w:t xml:space="preserve"> (bilancio separato, non consolidato)</w:t>
      </w:r>
      <w:r w:rsidRPr="003C3FAE">
        <w:rPr>
          <w:rFonts w:asciiTheme="minorHAnsi" w:hAnsiTheme="minorHAnsi" w:cstheme="minorHAnsi"/>
          <w:sz w:val="16"/>
          <w:szCs w:val="16"/>
        </w:rPr>
        <w:t>.</w:t>
      </w:r>
    </w:p>
    <w:p w14:paraId="0AADD381" w14:textId="44A36310" w:rsidR="008F2D0F" w:rsidRPr="00EC49EC" w:rsidRDefault="00FA067C" w:rsidP="00534F75">
      <w:pPr>
        <w:rPr>
          <w:rFonts w:asciiTheme="minorHAnsi" w:hAnsiTheme="minorHAnsi" w:cstheme="minorHAnsi"/>
          <w:sz w:val="16"/>
          <w:szCs w:val="16"/>
        </w:rPr>
      </w:pPr>
      <w:r w:rsidRPr="00FA067C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4B1C2412" wp14:editId="35C9E931">
            <wp:extent cx="3416300" cy="2610678"/>
            <wp:effectExtent l="0" t="0" r="0" b="5715"/>
            <wp:docPr id="3" name="Immagine 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840"/>
                    <a:stretch/>
                  </pic:blipFill>
                  <pic:spPr bwMode="auto">
                    <a:xfrm>
                      <a:off x="0" y="0"/>
                      <a:ext cx="3416300" cy="261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AAB">
        <w:rPr>
          <w:rFonts w:asciiTheme="minorHAnsi" w:hAnsiTheme="minorHAnsi" w:cstheme="minorHAnsi"/>
          <w:sz w:val="16"/>
          <w:szCs w:val="16"/>
        </w:rPr>
        <w:tab/>
      </w:r>
    </w:p>
    <w:p w14:paraId="19B2B7FA" w14:textId="77777777" w:rsidR="00E13AAB" w:rsidRDefault="00E13AAB" w:rsidP="00E13AAB">
      <w:pPr>
        <w:pStyle w:val="Paragrafoelenco"/>
        <w:ind w:left="0"/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775" w:type="dxa"/>
        <w:jc w:val="center"/>
        <w:tblLook w:val="04A0" w:firstRow="1" w:lastRow="0" w:firstColumn="1" w:lastColumn="0" w:noHBand="0" w:noVBand="1"/>
      </w:tblPr>
      <w:tblGrid>
        <w:gridCol w:w="9698"/>
        <w:gridCol w:w="527"/>
        <w:gridCol w:w="550"/>
      </w:tblGrid>
      <w:tr w:rsidR="00F92E8A" w:rsidRPr="00F70A62" w14:paraId="64402259" w14:textId="77777777" w:rsidTr="00C309FF">
        <w:trPr>
          <w:jc w:val="center"/>
        </w:trPr>
        <w:tc>
          <w:tcPr>
            <w:tcW w:w="9698" w:type="dxa"/>
          </w:tcPr>
          <w:p w14:paraId="1463C32B" w14:textId="5BD30E28" w:rsidR="00F92E8A" w:rsidRPr="000B6B54" w:rsidRDefault="00B337F5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  <w:t>IN BASE A</w:t>
            </w:r>
            <w:r w:rsidR="000B6B54" w:rsidRPr="000B6B54"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  <w:t>LLA TABELLA SOPRA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  <w:t xml:space="preserve"> POSSIAMO DIRE CHE</w:t>
            </w:r>
            <w:r w:rsidR="000B6B54" w:rsidRPr="000B6B54"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  <w:t>:</w:t>
            </w:r>
          </w:p>
        </w:tc>
        <w:tc>
          <w:tcPr>
            <w:tcW w:w="527" w:type="dxa"/>
          </w:tcPr>
          <w:p w14:paraId="524303BD" w14:textId="13BFD6A6" w:rsidR="00F92E8A" w:rsidRPr="00F92E8A" w:rsidRDefault="00F92E8A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F92E8A">
              <w:rPr>
                <w:rFonts w:asciiTheme="minorHAnsi" w:hAnsiTheme="minorHAnsi" w:cstheme="minorHAnsi"/>
                <w:sz w:val="16"/>
                <w:szCs w:val="15"/>
              </w:rPr>
              <w:t>Vero</w:t>
            </w:r>
          </w:p>
        </w:tc>
        <w:tc>
          <w:tcPr>
            <w:tcW w:w="550" w:type="dxa"/>
          </w:tcPr>
          <w:p w14:paraId="6FF34F8F" w14:textId="04245A21" w:rsidR="00F92E8A" w:rsidRPr="00F92E8A" w:rsidRDefault="00F92E8A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F92E8A">
              <w:rPr>
                <w:rFonts w:asciiTheme="minorHAnsi" w:hAnsiTheme="minorHAnsi" w:cstheme="minorHAnsi"/>
                <w:sz w:val="16"/>
                <w:szCs w:val="15"/>
              </w:rPr>
              <w:t>Falso</w:t>
            </w:r>
          </w:p>
        </w:tc>
      </w:tr>
      <w:tr w:rsidR="00622069" w:rsidRPr="00F70A62" w14:paraId="58D49651" w14:textId="77777777" w:rsidTr="00C309FF">
        <w:trPr>
          <w:jc w:val="center"/>
        </w:trPr>
        <w:tc>
          <w:tcPr>
            <w:tcW w:w="9698" w:type="dxa"/>
          </w:tcPr>
          <w:p w14:paraId="2D68848D" w14:textId="7B74050B" w:rsidR="00622069" w:rsidRPr="005F01EB" w:rsidRDefault="00C309FF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5"/>
              </w:rPr>
              <w:t>La capogruppo vende occhiali alle parti correlate (ad esempio alle catene di ottica</w:t>
            </w:r>
            <w:r w:rsidR="00315482">
              <w:rPr>
                <w:rFonts w:asciiTheme="minorHAnsi" w:hAnsiTheme="minorHAnsi" w:cstheme="minorHAnsi"/>
                <w:sz w:val="16"/>
                <w:szCs w:val="15"/>
              </w:rPr>
              <w:t xml:space="preserve"> controllate dalla capogruppo</w:t>
            </w:r>
            <w:r>
              <w:rPr>
                <w:rFonts w:asciiTheme="minorHAnsi" w:hAnsiTheme="minorHAnsi" w:cstheme="minorHAnsi"/>
                <w:sz w:val="16"/>
                <w:szCs w:val="15"/>
              </w:rPr>
              <w:t>)</w:t>
            </w:r>
          </w:p>
        </w:tc>
        <w:tc>
          <w:tcPr>
            <w:tcW w:w="527" w:type="dxa"/>
          </w:tcPr>
          <w:p w14:paraId="1DB1DBF5" w14:textId="5B9FFE8D" w:rsidR="00622069" w:rsidRPr="00F70A62" w:rsidRDefault="0031548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50" w:type="dxa"/>
          </w:tcPr>
          <w:p w14:paraId="4B500B76" w14:textId="201325C7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622069" w:rsidRPr="00F70A62" w14:paraId="7E14F96B" w14:textId="77777777" w:rsidTr="00C309FF">
        <w:trPr>
          <w:jc w:val="center"/>
        </w:trPr>
        <w:tc>
          <w:tcPr>
            <w:tcW w:w="9698" w:type="dxa"/>
          </w:tcPr>
          <w:p w14:paraId="6E978334" w14:textId="2FE512F0" w:rsidR="00622069" w:rsidRPr="005F01EB" w:rsidRDefault="00C309FF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5"/>
              </w:rPr>
              <w:t>La capogruppo detiene partecipazioni di maggioranza in imprese che appartengono allo stesso sistema del valore</w:t>
            </w:r>
          </w:p>
        </w:tc>
        <w:tc>
          <w:tcPr>
            <w:tcW w:w="527" w:type="dxa"/>
          </w:tcPr>
          <w:p w14:paraId="459163AB" w14:textId="2CF26511" w:rsidR="00622069" w:rsidRPr="00F70A62" w:rsidRDefault="0031548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50" w:type="dxa"/>
          </w:tcPr>
          <w:p w14:paraId="75A961AC" w14:textId="14C4DAB4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622069" w:rsidRPr="00F70A62" w14:paraId="3AC3EA21" w14:textId="77777777" w:rsidTr="00C309FF">
        <w:trPr>
          <w:jc w:val="center"/>
        </w:trPr>
        <w:tc>
          <w:tcPr>
            <w:tcW w:w="9698" w:type="dxa"/>
          </w:tcPr>
          <w:p w14:paraId="05B17A7B" w14:textId="517C0CDD" w:rsidR="00622069" w:rsidRPr="005F01EB" w:rsidRDefault="00FD14F1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proofErr w:type="gramStart"/>
            <w:r>
              <w:rPr>
                <w:rFonts w:asciiTheme="minorHAnsi" w:hAnsiTheme="minorHAnsi" w:cstheme="minorHAnsi"/>
                <w:sz w:val="16"/>
                <w:szCs w:val="15"/>
              </w:rPr>
              <w:t>E’</w:t>
            </w:r>
            <w:proofErr w:type="gramEnd"/>
            <w:r>
              <w:rPr>
                <w:rFonts w:asciiTheme="minorHAnsi" w:hAnsiTheme="minorHAnsi" w:cstheme="minorHAnsi"/>
                <w:sz w:val="16"/>
                <w:szCs w:val="15"/>
              </w:rPr>
              <w:t xml:space="preserve"> possibile che</w:t>
            </w:r>
            <w:r w:rsidR="00C309FF">
              <w:rPr>
                <w:rFonts w:asciiTheme="minorHAnsi" w:hAnsiTheme="minorHAnsi" w:cstheme="minorHAnsi"/>
                <w:sz w:val="16"/>
                <w:szCs w:val="15"/>
              </w:rPr>
              <w:t xml:space="preserve"> </w:t>
            </w:r>
            <w:r w:rsidR="00315482">
              <w:rPr>
                <w:rFonts w:asciiTheme="minorHAnsi" w:hAnsiTheme="minorHAnsi" w:cstheme="minorHAnsi"/>
                <w:sz w:val="16"/>
                <w:szCs w:val="15"/>
              </w:rPr>
              <w:t>una grande</w:t>
            </w:r>
            <w:r w:rsidR="00C309FF">
              <w:rPr>
                <w:rFonts w:asciiTheme="minorHAnsi" w:hAnsiTheme="minorHAnsi" w:cstheme="minorHAnsi"/>
                <w:sz w:val="16"/>
                <w:szCs w:val="15"/>
              </w:rPr>
              <w:t xml:space="preserve"> parte degli investimenti in capitale fisso (es. fabbriche, negozi) nel gruppo Luxottica s</w:t>
            </w:r>
            <w:r>
              <w:rPr>
                <w:rFonts w:asciiTheme="minorHAnsi" w:hAnsiTheme="minorHAnsi" w:cstheme="minorHAnsi"/>
                <w:sz w:val="16"/>
                <w:szCs w:val="15"/>
              </w:rPr>
              <w:t>ia</w:t>
            </w:r>
            <w:r w:rsidR="00C309FF">
              <w:rPr>
                <w:rFonts w:asciiTheme="minorHAnsi" w:hAnsiTheme="minorHAnsi" w:cstheme="minorHAnsi"/>
                <w:sz w:val="16"/>
                <w:szCs w:val="15"/>
              </w:rPr>
              <w:t>no fatti dalle stesse società controllate</w:t>
            </w:r>
          </w:p>
        </w:tc>
        <w:tc>
          <w:tcPr>
            <w:tcW w:w="527" w:type="dxa"/>
          </w:tcPr>
          <w:p w14:paraId="04B476DC" w14:textId="785F6BF6" w:rsidR="00622069" w:rsidRPr="00F70A62" w:rsidRDefault="0031548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50" w:type="dxa"/>
          </w:tcPr>
          <w:p w14:paraId="1A4095EA" w14:textId="37434343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622069" w:rsidRPr="00F70A62" w14:paraId="140BB5F6" w14:textId="77777777" w:rsidTr="00C309FF">
        <w:trPr>
          <w:jc w:val="center"/>
        </w:trPr>
        <w:tc>
          <w:tcPr>
            <w:tcW w:w="9698" w:type="dxa"/>
          </w:tcPr>
          <w:p w14:paraId="08F9CFB4" w14:textId="2428D7D5" w:rsidR="00622069" w:rsidRPr="005F01EB" w:rsidRDefault="00C309FF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5"/>
              </w:rPr>
              <w:t xml:space="preserve">Le rimanenze di magazzino sono costituite </w:t>
            </w:r>
            <w:r w:rsidR="00542F22">
              <w:rPr>
                <w:rFonts w:asciiTheme="minorHAnsi" w:hAnsiTheme="minorHAnsi" w:cstheme="minorHAnsi"/>
                <w:sz w:val="16"/>
                <w:szCs w:val="15"/>
              </w:rPr>
              <w:t xml:space="preserve">solo </w:t>
            </w:r>
            <w:r w:rsidR="000B0265">
              <w:rPr>
                <w:rFonts w:asciiTheme="minorHAnsi" w:hAnsiTheme="minorHAnsi" w:cstheme="minorHAnsi"/>
                <w:sz w:val="16"/>
                <w:szCs w:val="15"/>
              </w:rPr>
              <w:t xml:space="preserve">da </w:t>
            </w:r>
            <w:r>
              <w:rPr>
                <w:rFonts w:asciiTheme="minorHAnsi" w:hAnsiTheme="minorHAnsi" w:cstheme="minorHAnsi"/>
                <w:sz w:val="16"/>
                <w:szCs w:val="15"/>
              </w:rPr>
              <w:t>prodotti finiti e non da materie prime o da semilavorati</w:t>
            </w:r>
          </w:p>
        </w:tc>
        <w:tc>
          <w:tcPr>
            <w:tcW w:w="527" w:type="dxa"/>
          </w:tcPr>
          <w:p w14:paraId="72A1EC74" w14:textId="2A783D5A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50" w:type="dxa"/>
          </w:tcPr>
          <w:p w14:paraId="48F90398" w14:textId="7FBDABA2" w:rsidR="00622069" w:rsidRPr="00F70A62" w:rsidRDefault="0031548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</w:tbl>
    <w:p w14:paraId="438A4806" w14:textId="77777777" w:rsidR="00D4723B" w:rsidRDefault="00D4723B" w:rsidP="003C3FAE">
      <w:pPr>
        <w:rPr>
          <w:rFonts w:asciiTheme="minorHAnsi" w:hAnsiTheme="minorHAnsi" w:cstheme="minorHAnsi"/>
          <w:bCs/>
          <w:sz w:val="16"/>
          <w:szCs w:val="16"/>
        </w:rPr>
      </w:pPr>
    </w:p>
    <w:p w14:paraId="7F9FA6BA" w14:textId="3ABD32A1" w:rsidR="003C3FAE" w:rsidRPr="00D4723B" w:rsidRDefault="00D4723B" w:rsidP="003C3FAE">
      <w:pPr>
        <w:rPr>
          <w:rFonts w:asciiTheme="minorHAnsi" w:hAnsiTheme="minorHAnsi" w:cstheme="minorHAnsi"/>
          <w:bCs/>
          <w:sz w:val="16"/>
          <w:szCs w:val="16"/>
        </w:rPr>
      </w:pPr>
      <w:r w:rsidRPr="00D4723B">
        <w:rPr>
          <w:rFonts w:asciiTheme="minorHAnsi" w:hAnsiTheme="minorHAnsi" w:cstheme="minorHAnsi"/>
          <w:bCs/>
          <w:sz w:val="16"/>
          <w:szCs w:val="16"/>
        </w:rPr>
        <w:t xml:space="preserve">I seguenti valori sono desunti dal </w:t>
      </w:r>
      <w:r w:rsidR="00FA067C">
        <w:rPr>
          <w:rFonts w:asciiTheme="minorHAnsi" w:hAnsiTheme="minorHAnsi" w:cstheme="minorHAnsi"/>
          <w:bCs/>
          <w:sz w:val="16"/>
          <w:szCs w:val="16"/>
        </w:rPr>
        <w:t>bilancio separato (capogruppo)</w:t>
      </w:r>
      <w:r w:rsidRPr="00D4723B">
        <w:rPr>
          <w:rFonts w:asciiTheme="minorHAnsi" w:hAnsiTheme="minorHAnsi" w:cstheme="minorHAnsi"/>
          <w:bCs/>
          <w:sz w:val="16"/>
          <w:szCs w:val="16"/>
        </w:rPr>
        <w:t xml:space="preserve"> di Luxottica</w:t>
      </w:r>
      <w:r w:rsidR="00225BD5">
        <w:rPr>
          <w:rFonts w:asciiTheme="minorHAnsi" w:hAnsiTheme="minorHAnsi" w:cstheme="minorHAnsi"/>
          <w:bCs/>
          <w:sz w:val="16"/>
          <w:szCs w:val="16"/>
        </w:rPr>
        <w:t xml:space="preserve"> per gli anni 2018 e </w:t>
      </w:r>
      <w:r w:rsidR="00FA067C">
        <w:rPr>
          <w:rFonts w:asciiTheme="minorHAnsi" w:hAnsiTheme="minorHAnsi" w:cstheme="minorHAnsi"/>
          <w:bCs/>
          <w:sz w:val="16"/>
          <w:szCs w:val="16"/>
        </w:rPr>
        <w:t>2017:</w:t>
      </w:r>
    </w:p>
    <w:p w14:paraId="405D48A6" w14:textId="4E84D5F8" w:rsidR="00220C2F" w:rsidRPr="00EC49EC" w:rsidRDefault="00FA067C" w:rsidP="00534F75">
      <w:pPr>
        <w:rPr>
          <w:rFonts w:asciiTheme="minorHAnsi" w:hAnsiTheme="minorHAnsi" w:cstheme="minorHAnsi"/>
          <w:sz w:val="16"/>
          <w:szCs w:val="16"/>
        </w:rPr>
      </w:pPr>
      <w:r w:rsidRPr="00FA067C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59117D49" wp14:editId="0F002C78">
            <wp:extent cx="3454400" cy="2120900"/>
            <wp:effectExtent l="0" t="0" r="0" b="0"/>
            <wp:docPr id="2" name="Immagine 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9866" w14:textId="1F507426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802" w:type="dxa"/>
        <w:jc w:val="center"/>
        <w:tblLook w:val="04A0" w:firstRow="1" w:lastRow="0" w:firstColumn="1" w:lastColumn="0" w:noHBand="0" w:noVBand="1"/>
      </w:tblPr>
      <w:tblGrid>
        <w:gridCol w:w="9725"/>
        <w:gridCol w:w="527"/>
        <w:gridCol w:w="550"/>
      </w:tblGrid>
      <w:tr w:rsidR="000C3864" w:rsidRPr="00EC49EC" w14:paraId="793DFDE2" w14:textId="77777777" w:rsidTr="000B4849">
        <w:trPr>
          <w:jc w:val="center"/>
        </w:trPr>
        <w:tc>
          <w:tcPr>
            <w:tcW w:w="9917" w:type="dxa"/>
          </w:tcPr>
          <w:p w14:paraId="291A59B5" w14:textId="06E447F1" w:rsidR="000C3864" w:rsidRPr="000B6B54" w:rsidRDefault="00ED13C8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IN BASE ALLA</w:t>
            </w:r>
            <w:r w:rsidR="000C3864" w:rsidRPr="000B6B5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TABELLA SOPRA</w:t>
            </w:r>
            <w:r w:rsidR="000C38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460" w:type="dxa"/>
          </w:tcPr>
          <w:p w14:paraId="72F02F58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V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ero</w:t>
            </w:r>
          </w:p>
        </w:tc>
        <w:tc>
          <w:tcPr>
            <w:tcW w:w="425" w:type="dxa"/>
          </w:tcPr>
          <w:p w14:paraId="035544D3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F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also</w:t>
            </w:r>
            <w:proofErr w:type="spellEnd"/>
          </w:p>
        </w:tc>
      </w:tr>
      <w:tr w:rsidR="00622069" w:rsidRPr="00EC49EC" w14:paraId="463334CC" w14:textId="77777777" w:rsidTr="000B4849">
        <w:trPr>
          <w:jc w:val="center"/>
        </w:trPr>
        <w:tc>
          <w:tcPr>
            <w:tcW w:w="9917" w:type="dxa"/>
            <w:vAlign w:val="center"/>
          </w:tcPr>
          <w:p w14:paraId="6C8DE7C9" w14:textId="0D14F231" w:rsidR="00622069" w:rsidRPr="00EC49EC" w:rsidRDefault="00C309FF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capogruppo compra occhiali </w:t>
            </w:r>
            <w:r w:rsidR="00C97D17">
              <w:rPr>
                <w:rFonts w:asciiTheme="minorHAnsi" w:hAnsiTheme="minorHAnsi" w:cstheme="minorHAnsi"/>
                <w:sz w:val="16"/>
                <w:szCs w:val="16"/>
              </w:rPr>
              <w:t xml:space="preserve">(merci) quasi esclusivamente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dalle altre imprese del gruppo</w:t>
            </w:r>
            <w:r w:rsidR="00C97D17">
              <w:rPr>
                <w:rFonts w:asciiTheme="minorHAnsi" w:hAnsiTheme="minorHAnsi" w:cstheme="minorHAnsi"/>
                <w:sz w:val="16"/>
                <w:szCs w:val="16"/>
              </w:rPr>
              <w:t xml:space="preserve"> (parti correlate)</w:t>
            </w:r>
          </w:p>
        </w:tc>
        <w:tc>
          <w:tcPr>
            <w:tcW w:w="460" w:type="dxa"/>
          </w:tcPr>
          <w:p w14:paraId="1B01F159" w14:textId="2A6E5C04" w:rsidR="00622069" w:rsidRPr="00EC49EC" w:rsidRDefault="00315482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494A964" w14:textId="77777777" w:rsidR="00622069" w:rsidRPr="00EC49EC" w:rsidRDefault="00622069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C6E6770" w14:textId="77777777" w:rsidTr="000B4849">
        <w:trPr>
          <w:jc w:val="center"/>
        </w:trPr>
        <w:tc>
          <w:tcPr>
            <w:tcW w:w="9917" w:type="dxa"/>
          </w:tcPr>
          <w:p w14:paraId="357D5D49" w14:textId="3FE42833" w:rsidR="00622069" w:rsidRPr="00EC49EC" w:rsidRDefault="00C97D17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capogruppo vende occhiali quasi esclusivamente alle altre imprese del gruppo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</w:tcPr>
          <w:p w14:paraId="257097EE" w14:textId="66CCCA29" w:rsidR="00622069" w:rsidRPr="00EC49EC" w:rsidRDefault="00315482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B815A34" w14:textId="2F66D381" w:rsidR="00622069" w:rsidRPr="00EC49EC" w:rsidRDefault="00622069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4E29610" w14:textId="77777777" w:rsidTr="000B4849">
        <w:trPr>
          <w:jc w:val="center"/>
        </w:trPr>
        <w:tc>
          <w:tcPr>
            <w:tcW w:w="9917" w:type="dxa"/>
          </w:tcPr>
          <w:p w14:paraId="128318EB" w14:textId="7CBCB10C" w:rsidR="00622069" w:rsidRPr="00EC49EC" w:rsidRDefault="00C97D17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capogruppo ha, presumibilmente, un costo del venduto superiore ai ricavi di vendita </w:t>
            </w:r>
          </w:p>
        </w:tc>
        <w:tc>
          <w:tcPr>
            <w:tcW w:w="460" w:type="dxa"/>
          </w:tcPr>
          <w:p w14:paraId="4A5FB20F" w14:textId="16CCBEED" w:rsidR="00622069" w:rsidRPr="00EC49EC" w:rsidRDefault="00622069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43EB640" w14:textId="59747663" w:rsidR="00622069" w:rsidRPr="00EC49EC" w:rsidRDefault="00315482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43AB9ECB" w14:textId="77777777" w:rsidTr="000B4849">
        <w:trPr>
          <w:jc w:val="center"/>
        </w:trPr>
        <w:tc>
          <w:tcPr>
            <w:tcW w:w="9917" w:type="dxa"/>
          </w:tcPr>
          <w:p w14:paraId="03A38B01" w14:textId="61A4A5BC" w:rsidR="00622069" w:rsidRPr="00EC49EC" w:rsidRDefault="00C97D17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capogruppo ha un conto economico tipico di imprese ad elevato grado di integrazione verticale</w:t>
            </w:r>
          </w:p>
        </w:tc>
        <w:tc>
          <w:tcPr>
            <w:tcW w:w="460" w:type="dxa"/>
          </w:tcPr>
          <w:p w14:paraId="341858C4" w14:textId="77777777" w:rsidR="00622069" w:rsidRPr="00EC49EC" w:rsidRDefault="00622069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51221E9" w14:textId="63EE9897" w:rsidR="00622069" w:rsidRPr="00EC49EC" w:rsidRDefault="00315482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C97D17" w:rsidRPr="00EC49EC" w14:paraId="2137FE02" w14:textId="77777777" w:rsidTr="000B4849">
        <w:trPr>
          <w:jc w:val="center"/>
        </w:trPr>
        <w:tc>
          <w:tcPr>
            <w:tcW w:w="9917" w:type="dxa"/>
          </w:tcPr>
          <w:p w14:paraId="7BFB4BBE" w14:textId="0C560DD3" w:rsidR="00C97D17" w:rsidRDefault="006E3E5D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Nella voce “costi per servizi” la capogruppo ha inserito anche i pagamenti effettuati a favore delle parti correlate, per prestazioni di servizi da queste effettuate a favore della capogruppo </w:t>
            </w:r>
          </w:p>
        </w:tc>
        <w:tc>
          <w:tcPr>
            <w:tcW w:w="460" w:type="dxa"/>
          </w:tcPr>
          <w:p w14:paraId="7295A963" w14:textId="5C5D1B03" w:rsidR="00C97D17" w:rsidRPr="00EC49EC" w:rsidRDefault="00315482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7290346C" w14:textId="77777777" w:rsidR="00C97D17" w:rsidRPr="00EC49EC" w:rsidRDefault="00C97D17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56D8F" w:rsidRPr="00EC49EC" w14:paraId="37727021" w14:textId="77777777" w:rsidTr="000B4849">
        <w:trPr>
          <w:jc w:val="center"/>
        </w:trPr>
        <w:tc>
          <w:tcPr>
            <w:tcW w:w="9917" w:type="dxa"/>
          </w:tcPr>
          <w:p w14:paraId="253A9972" w14:textId="5108579B" w:rsidR="00156D8F" w:rsidRDefault="00A6587C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Guardando l’utile operativo, si può dire che la capogruppo è in “profitto” nei rapporti con le parti correlate ed è largamente in “perdita” nei rapporti con parti non correlate: </w:t>
            </w:r>
            <w:r w:rsidR="00315482">
              <w:rPr>
                <w:rFonts w:asciiTheme="minorHAnsi" w:hAnsiTheme="minorHAnsi" w:cstheme="minorHAnsi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ertanto, la capogruppo farebbe bene a interrompere le transazioni con parti non correlate.</w:t>
            </w:r>
          </w:p>
        </w:tc>
        <w:tc>
          <w:tcPr>
            <w:tcW w:w="460" w:type="dxa"/>
          </w:tcPr>
          <w:p w14:paraId="541D6801" w14:textId="77777777" w:rsidR="00156D8F" w:rsidRPr="00EC49EC" w:rsidRDefault="00156D8F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72BD40B" w14:textId="4815A64E" w:rsidR="00156D8F" w:rsidRPr="00EC49EC" w:rsidRDefault="00315482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</w:tbl>
    <w:p w14:paraId="27F625F1" w14:textId="470D690E" w:rsidR="000C3864" w:rsidRDefault="003812C5" w:rsidP="00BD7B53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</w:p>
    <w:p w14:paraId="688425A2" w14:textId="30A4B91B" w:rsidR="00A26858" w:rsidRDefault="00A26858" w:rsidP="00BD7B53">
      <w:pPr>
        <w:rPr>
          <w:rFonts w:asciiTheme="minorHAnsi" w:hAnsiTheme="minorHAnsi" w:cstheme="minorHAnsi"/>
          <w:sz w:val="16"/>
          <w:szCs w:val="16"/>
        </w:rPr>
      </w:pPr>
    </w:p>
    <w:p w14:paraId="3A5E00F3" w14:textId="772F74D4" w:rsidR="00A26858" w:rsidRDefault="00A26858" w:rsidP="00BD7B53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lastRenderedPageBreak/>
        <w:t>SOLUZIONI</w:t>
      </w:r>
    </w:p>
    <w:p w14:paraId="72A1E0C0" w14:textId="47A2C052" w:rsidR="00A26858" w:rsidRDefault="00A26858" w:rsidP="00A26858">
      <w:pPr>
        <w:pStyle w:val="Paragrafoelenco"/>
        <w:numPr>
          <w:ilvl w:val="0"/>
          <w:numId w:val="10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I PESI DI DEBITO ED EQUITY SONO RISPETTIVAMENTE 3/5 E 2/5. IL KD </w:t>
      </w:r>
      <w:proofErr w:type="gramStart"/>
      <w:r>
        <w:rPr>
          <w:rFonts w:asciiTheme="minorHAnsi" w:hAnsiTheme="minorHAnsi" w:cstheme="minorHAnsi"/>
          <w:sz w:val="16"/>
          <w:szCs w:val="16"/>
        </w:rPr>
        <w:t>E’</w:t>
      </w:r>
      <w:proofErr w:type="gramEnd"/>
      <w:r>
        <w:rPr>
          <w:rFonts w:asciiTheme="minorHAnsi" w:hAnsiTheme="minorHAnsi" w:cstheme="minorHAnsi"/>
          <w:sz w:val="16"/>
          <w:szCs w:val="16"/>
        </w:rPr>
        <w:t xml:space="preserve"> INCOGNITO. IL SUO VALORE </w:t>
      </w:r>
      <w:proofErr w:type="gramStart"/>
      <w:r>
        <w:rPr>
          <w:rFonts w:asciiTheme="minorHAnsi" w:hAnsiTheme="minorHAnsi" w:cstheme="minorHAnsi"/>
          <w:sz w:val="16"/>
          <w:szCs w:val="16"/>
        </w:rPr>
        <w:t>E’</w:t>
      </w:r>
      <w:proofErr w:type="gramEnd"/>
      <w:r>
        <w:rPr>
          <w:rFonts w:asciiTheme="minorHAnsi" w:hAnsiTheme="minorHAnsi" w:cstheme="minorHAnsi"/>
          <w:sz w:val="16"/>
          <w:szCs w:val="16"/>
        </w:rPr>
        <w:t xml:space="preserve"> 20/3%</w:t>
      </w:r>
    </w:p>
    <w:p w14:paraId="49B8E50D" w14:textId="77F58175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IL RAPPORTO A/E ALL’ANNO 0 SARA’ 5/2</w:t>
      </w:r>
    </w:p>
    <w:p w14:paraId="20745D04" w14:textId="3BB30853" w:rsidR="00DF7352" w:rsidRDefault="00DF7352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ALL’ANNO 1 IL CAPITALE INVESTITO PASSA A 7 MILIONI E I DEBITI A 5 MILIONI. IL RAPPORTO A/E PASSA A 7/2</w:t>
      </w:r>
    </w:p>
    <w:p w14:paraId="0988BC28" w14:textId="31E5FB07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ALL’ANNO 1 IL COSTO DEL DEBITO</w:t>
      </w:r>
      <w:r w:rsidR="00DF7352">
        <w:rPr>
          <w:rFonts w:asciiTheme="minorHAnsi" w:hAnsiTheme="minorHAnsi" w:cstheme="minorHAnsi"/>
          <w:sz w:val="16"/>
          <w:szCs w:val="16"/>
        </w:rPr>
        <w:t xml:space="preserve"> SARA’</w:t>
      </w:r>
    </w:p>
    <w:p w14:paraId="22BE7D6C" w14:textId="26E191C2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3/5*20/3+2/5*8=7,2%</w:t>
      </w:r>
    </w:p>
    <w:p w14:paraId="36A1841D" w14:textId="2210F31C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CALCOLIAMO ORA IL WACC PER L’ANNO 1</w:t>
      </w:r>
    </w:p>
    <w:p w14:paraId="7F4B2B25" w14:textId="0297781C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5/7*7,2+2/7*12=60/7</w:t>
      </w:r>
    </w:p>
    <w:p w14:paraId="07E78A04" w14:textId="582DDA08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ORA CALCOLIAMO IL PROFITTO ECONOMICO</w:t>
      </w:r>
    </w:p>
    <w:p w14:paraId="72125838" w14:textId="4C4F0795" w:rsidR="00A26858" w:rsidRDefault="00103E35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(</w:t>
      </w:r>
      <w:bookmarkStart w:id="0" w:name="_GoBack"/>
      <w:bookmarkEnd w:id="0"/>
      <w:r w:rsidR="00A26858">
        <w:rPr>
          <w:rFonts w:asciiTheme="minorHAnsi" w:hAnsiTheme="minorHAnsi" w:cstheme="minorHAnsi"/>
          <w:sz w:val="16"/>
          <w:szCs w:val="16"/>
        </w:rPr>
        <w:t>ROIC=750.000/5.000.000</w:t>
      </w:r>
      <w:r>
        <w:rPr>
          <w:rFonts w:asciiTheme="minorHAnsi" w:hAnsiTheme="minorHAnsi" w:cstheme="minorHAnsi"/>
          <w:sz w:val="16"/>
          <w:szCs w:val="16"/>
        </w:rPr>
        <w:t>= 15%</w:t>
      </w:r>
      <w:r w:rsidR="00A26858">
        <w:rPr>
          <w:rFonts w:asciiTheme="minorHAnsi" w:hAnsiTheme="minorHAnsi" w:cstheme="minorHAnsi"/>
          <w:sz w:val="16"/>
          <w:szCs w:val="16"/>
        </w:rPr>
        <w:t xml:space="preserve"> – </w:t>
      </w:r>
      <w:r>
        <w:rPr>
          <w:rFonts w:asciiTheme="minorHAnsi" w:hAnsiTheme="minorHAnsi" w:cstheme="minorHAnsi"/>
          <w:sz w:val="16"/>
          <w:szCs w:val="16"/>
        </w:rPr>
        <w:t>WACC =</w:t>
      </w:r>
      <w:r w:rsidR="00A26858">
        <w:rPr>
          <w:rFonts w:asciiTheme="minorHAnsi" w:hAnsiTheme="minorHAnsi" w:cstheme="minorHAnsi"/>
          <w:sz w:val="16"/>
          <w:szCs w:val="16"/>
        </w:rPr>
        <w:t>60/7%</w:t>
      </w:r>
      <w:r>
        <w:rPr>
          <w:rFonts w:asciiTheme="minorHAnsi" w:hAnsiTheme="minorHAnsi" w:cstheme="minorHAnsi"/>
          <w:sz w:val="16"/>
          <w:szCs w:val="16"/>
        </w:rPr>
        <w:t>)</w:t>
      </w:r>
      <w:r w:rsidR="00A26858">
        <w:rPr>
          <w:rFonts w:asciiTheme="minorHAnsi" w:hAnsiTheme="minorHAnsi" w:cstheme="minorHAnsi"/>
          <w:sz w:val="16"/>
          <w:szCs w:val="16"/>
        </w:rPr>
        <w:t>*7.000.000 = 450.000</w:t>
      </w:r>
    </w:p>
    <w:p w14:paraId="1C34A854" w14:textId="2B2A4DF2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31FC9942" w14:textId="77777777" w:rsidR="00A26858" w:rsidRDefault="00A26858" w:rsidP="00A26858">
      <w:pPr>
        <w:pStyle w:val="Paragrafoelenco"/>
        <w:numPr>
          <w:ilvl w:val="0"/>
          <w:numId w:val="10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PARAMETRICAMENTE:</w:t>
      </w:r>
    </w:p>
    <w:p w14:paraId="10FD15EF" w14:textId="543936EA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CV=2</w:t>
      </w:r>
    </w:p>
    <w:p w14:paraId="5B6DFFEE" w14:textId="13E8FE21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CF=1</w:t>
      </w:r>
    </w:p>
    <w:p w14:paraId="6C69F61A" w14:textId="14D1B2F9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MC=1,5</w:t>
      </w:r>
    </w:p>
    <w:p w14:paraId="4BCBC40A" w14:textId="5A10C58A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PROFITTO=0,5</w:t>
      </w:r>
    </w:p>
    <w:p w14:paraId="50772A48" w14:textId="4290422F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RV=3.5</w:t>
      </w:r>
    </w:p>
    <w:p w14:paraId="3347CA4F" w14:textId="44568B54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POSTO RV=14.000.000</w:t>
      </w:r>
    </w:p>
    <w:p w14:paraId="472BF413" w14:textId="7D20A1FD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ALLORA </w:t>
      </w:r>
    </w:p>
    <w:p w14:paraId="67F36E01" w14:textId="210D4014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CF=4.000.000</w:t>
      </w:r>
    </w:p>
    <w:p w14:paraId="1460051A" w14:textId="6A28AA75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L.O=6/4</w:t>
      </w:r>
    </w:p>
    <w:p w14:paraId="35203BCC" w14:textId="75D923CF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PER CUI MARGINE DI SICUREZZA = 4/6=2/3</w:t>
      </w:r>
    </w:p>
    <w:p w14:paraId="263FAFAA" w14:textId="7442E326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45111334" w14:textId="59D570A3" w:rsidR="00A26858" w:rsidRDefault="00293207" w:rsidP="00A26858">
      <w:pPr>
        <w:pStyle w:val="Paragrafoelenco"/>
        <w:numPr>
          <w:ilvl w:val="0"/>
          <w:numId w:val="10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360 + 0 – 60 = 300 = CICLO MONETARIO</w:t>
      </w:r>
    </w:p>
    <w:p w14:paraId="6C4F0823" w14:textId="53806713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CICLO MONETARIO = 0 SE LA DURATA DELLE SCORTE PASSA A 60 GIORNI, CIOE’ SE LA ROTAZIONE DELLE SCORTE SALE A 6 </w:t>
      </w:r>
    </w:p>
    <w:p w14:paraId="26921F03" w14:textId="4EBC8045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3091AA2A" w14:textId="4755BE08" w:rsidR="00293207" w:rsidRDefault="00293207" w:rsidP="00293207">
      <w:pPr>
        <w:pStyle w:val="Paragrafoelenco"/>
        <w:numPr>
          <w:ilvl w:val="0"/>
          <w:numId w:val="10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ROE = 2*1,25*1,5 = 3,75 ALL’ANNO 0</w:t>
      </w:r>
    </w:p>
    <w:p w14:paraId="3F680CAD" w14:textId="0A4380DA" w:rsidR="00293207" w:rsidRDefault="00293207" w:rsidP="00293207">
      <w:pPr>
        <w:ind w:left="708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ALL’ANNO 1 IL RAPPORTO ATTIVO SU EQUITY PASSA A 3 PERCHE’ L’AUMENTO DELL’ATTIVO </w:t>
      </w:r>
      <w:proofErr w:type="gramStart"/>
      <w:r>
        <w:rPr>
          <w:rFonts w:asciiTheme="minorHAnsi" w:hAnsiTheme="minorHAnsi" w:cstheme="minorHAnsi"/>
          <w:sz w:val="16"/>
          <w:szCs w:val="16"/>
        </w:rPr>
        <w:t>E’</w:t>
      </w:r>
      <w:proofErr w:type="gramEnd"/>
      <w:r>
        <w:rPr>
          <w:rFonts w:asciiTheme="minorHAnsi" w:hAnsiTheme="minorHAnsi" w:cstheme="minorHAnsi"/>
          <w:sz w:val="16"/>
          <w:szCs w:val="16"/>
        </w:rPr>
        <w:t xml:space="preserve"> TUTTO A DEBITO</w:t>
      </w:r>
    </w:p>
    <w:p w14:paraId="6A421984" w14:textId="44E65A70" w:rsidR="00293207" w:rsidRDefault="00293207" w:rsidP="00293207">
      <w:pPr>
        <w:ind w:left="708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ROE= 2*1,25*3 = 7,5</w:t>
      </w:r>
    </w:p>
    <w:p w14:paraId="54285E31" w14:textId="2BB26009" w:rsidR="00293207" w:rsidRDefault="00293207" w:rsidP="00293207">
      <w:pPr>
        <w:ind w:left="708"/>
        <w:rPr>
          <w:rFonts w:asciiTheme="minorHAnsi" w:hAnsiTheme="minorHAnsi" w:cstheme="minorHAnsi"/>
          <w:sz w:val="16"/>
          <w:szCs w:val="16"/>
        </w:rPr>
      </w:pPr>
    </w:p>
    <w:p w14:paraId="751AF1C3" w14:textId="2BA1F6B0" w:rsidR="00293207" w:rsidRDefault="00293207" w:rsidP="00293207">
      <w:pPr>
        <w:pStyle w:val="Paragrafoelenco"/>
        <w:numPr>
          <w:ilvl w:val="0"/>
          <w:numId w:val="10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PARTIAMO DALL’INFORMAZIONE SUL RAPPORTO TRA DELTA VENDITE E DELTA PROFITTO = 300%/100%=3</w:t>
      </w:r>
    </w:p>
    <w:p w14:paraId="05B606B8" w14:textId="77777777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DA CUI </w:t>
      </w:r>
    </w:p>
    <w:p w14:paraId="7D27A178" w14:textId="3608ABDD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MC=3</w:t>
      </w:r>
    </w:p>
    <w:p w14:paraId="4E3EE033" w14:textId="4E6B7478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CF=2</w:t>
      </w:r>
    </w:p>
    <w:p w14:paraId="0B5FF2C5" w14:textId="5A040B8A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PROFITTO=1</w:t>
      </w:r>
    </w:p>
    <w:p w14:paraId="683BA158" w14:textId="332C749F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CV=2</w:t>
      </w:r>
    </w:p>
    <w:p w14:paraId="4B82BEF1" w14:textId="7C9A04DE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RV=5</w:t>
      </w:r>
    </w:p>
    <w:p w14:paraId="3BB9B9D3" w14:textId="73676FC9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L’ANNO 1 I RICAVI RADDOPPIANO:</w:t>
      </w:r>
    </w:p>
    <w:p w14:paraId="62385573" w14:textId="0D078769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RV=10</w:t>
      </w:r>
    </w:p>
    <w:p w14:paraId="74E280C3" w14:textId="4CE7AC88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CV=4</w:t>
      </w:r>
    </w:p>
    <w:p w14:paraId="6ED2BE70" w14:textId="6DC595C0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MC=6</w:t>
      </w:r>
    </w:p>
    <w:p w14:paraId="500EDAF7" w14:textId="2151FB3C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CF=2</w:t>
      </w:r>
    </w:p>
    <w:p w14:paraId="61200044" w14:textId="7C49B14B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PROFITTO=4</w:t>
      </w:r>
    </w:p>
    <w:p w14:paraId="32238FFF" w14:textId="7123A592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PER CUI LA LEVA OPERATIVA = 3/2 </w:t>
      </w:r>
    </w:p>
    <w:p w14:paraId="7F93B9E3" w14:textId="4BFC6508" w:rsid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E IL MARGINE DI SICUREZZA = 2/3</w:t>
      </w:r>
    </w:p>
    <w:p w14:paraId="7F32BD14" w14:textId="77777777" w:rsidR="00293207" w:rsidRPr="00293207" w:rsidRDefault="00293207" w:rsidP="00293207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5E08C3B0" w14:textId="114822FD" w:rsid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1772F48B" w14:textId="77777777" w:rsidR="00A26858" w:rsidRPr="00A26858" w:rsidRDefault="00A26858" w:rsidP="00A26858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sectPr w:rsidR="00A26858" w:rsidRPr="00A26858" w:rsidSect="002F0219">
      <w:footerReference w:type="even" r:id="rId10"/>
      <w:footerReference w:type="default" r:id="rId11"/>
      <w:headerReference w:type="first" r:id="rId12"/>
      <w:pgSz w:w="11905" w:h="16837"/>
      <w:pgMar w:top="720" w:right="720" w:bottom="720" w:left="720" w:header="709" w:footer="3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67237" w14:textId="77777777" w:rsidR="009A6E07" w:rsidRDefault="009A6E07">
      <w:r>
        <w:separator/>
      </w:r>
    </w:p>
  </w:endnote>
  <w:endnote w:type="continuationSeparator" w:id="0">
    <w:p w14:paraId="1D71CCBA" w14:textId="77777777" w:rsidR="009A6E07" w:rsidRDefault="009A6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96658004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7EAA278" w14:textId="4D7EE50F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88881DD" w14:textId="77777777" w:rsidR="008743B0" w:rsidRDefault="008743B0" w:rsidP="008743B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32126523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221EFAE" w14:textId="7F4FD351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0BC80F6B" w14:textId="77777777" w:rsidR="00856DA1" w:rsidRPr="00D61ACD" w:rsidRDefault="00856DA1" w:rsidP="008743B0">
    <w:pPr>
      <w:pStyle w:val="Pidipagina"/>
      <w:ind w:left="-1276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B5ECC" w14:textId="77777777" w:rsidR="009A6E07" w:rsidRDefault="009A6E07">
      <w:r>
        <w:separator/>
      </w:r>
    </w:p>
  </w:footnote>
  <w:footnote w:type="continuationSeparator" w:id="0">
    <w:p w14:paraId="53D0E5D8" w14:textId="77777777" w:rsidR="009A6E07" w:rsidRDefault="009A6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FD6F1" w14:textId="3742BA3B" w:rsidR="00B049AF" w:rsidRPr="00B049AF" w:rsidRDefault="00B049AF" w:rsidP="00B049AF">
    <w:pPr>
      <w:pStyle w:val="Intestazione"/>
    </w:pPr>
    <w:r>
      <w:rPr>
        <w:rFonts w:ascii="Helvetica" w:hAnsi="Helvetica"/>
        <w:b/>
        <w:noProof/>
        <w:sz w:val="18"/>
        <w:szCs w:val="18"/>
      </w:rPr>
      <w:drawing>
        <wp:inline distT="0" distB="0" distL="0" distR="0" wp14:anchorId="15EF2A8D" wp14:editId="134010C8">
          <wp:extent cx="2660650" cy="520700"/>
          <wp:effectExtent l="0" t="0" r="6350" b="0"/>
          <wp:docPr id="1" name="Immagine 1" descr="Copia di logo colori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ia di logo colori6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D49D5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A5EB6"/>
    <w:multiLevelType w:val="hybridMultilevel"/>
    <w:tmpl w:val="31D89446"/>
    <w:lvl w:ilvl="0" w:tplc="32B48E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1089E"/>
    <w:multiLevelType w:val="hybridMultilevel"/>
    <w:tmpl w:val="4C54B6C0"/>
    <w:lvl w:ilvl="0" w:tplc="74CC4CD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FF787B"/>
    <w:multiLevelType w:val="hybridMultilevel"/>
    <w:tmpl w:val="B1AE034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50127"/>
    <w:multiLevelType w:val="hybridMultilevel"/>
    <w:tmpl w:val="20E420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F93470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245E06"/>
    <w:multiLevelType w:val="hybridMultilevel"/>
    <w:tmpl w:val="1B141D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847361"/>
    <w:multiLevelType w:val="hybridMultilevel"/>
    <w:tmpl w:val="5B80D1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2233B6"/>
    <w:multiLevelType w:val="hybridMultilevel"/>
    <w:tmpl w:val="890644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E749C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44"/>
    <w:rsid w:val="00001240"/>
    <w:rsid w:val="000018A0"/>
    <w:rsid w:val="00001A30"/>
    <w:rsid w:val="00004013"/>
    <w:rsid w:val="00006D42"/>
    <w:rsid w:val="00010D86"/>
    <w:rsid w:val="000120CF"/>
    <w:rsid w:val="00021A68"/>
    <w:rsid w:val="00024504"/>
    <w:rsid w:val="000323BA"/>
    <w:rsid w:val="000327C6"/>
    <w:rsid w:val="00033E31"/>
    <w:rsid w:val="000353FD"/>
    <w:rsid w:val="00036368"/>
    <w:rsid w:val="000369A2"/>
    <w:rsid w:val="00036FB7"/>
    <w:rsid w:val="00040B4E"/>
    <w:rsid w:val="00041E53"/>
    <w:rsid w:val="00042507"/>
    <w:rsid w:val="0004340D"/>
    <w:rsid w:val="00043D8B"/>
    <w:rsid w:val="00046CA4"/>
    <w:rsid w:val="00053091"/>
    <w:rsid w:val="00055F05"/>
    <w:rsid w:val="000615D9"/>
    <w:rsid w:val="00064685"/>
    <w:rsid w:val="00067A44"/>
    <w:rsid w:val="000719D3"/>
    <w:rsid w:val="00071FA1"/>
    <w:rsid w:val="0007231B"/>
    <w:rsid w:val="0007528D"/>
    <w:rsid w:val="00075F0B"/>
    <w:rsid w:val="000823CF"/>
    <w:rsid w:val="00083757"/>
    <w:rsid w:val="00083BB6"/>
    <w:rsid w:val="00083C3F"/>
    <w:rsid w:val="00083DE1"/>
    <w:rsid w:val="000845C0"/>
    <w:rsid w:val="000902E2"/>
    <w:rsid w:val="00092552"/>
    <w:rsid w:val="000931CF"/>
    <w:rsid w:val="00093471"/>
    <w:rsid w:val="00094553"/>
    <w:rsid w:val="00096182"/>
    <w:rsid w:val="00096A96"/>
    <w:rsid w:val="000A1B0B"/>
    <w:rsid w:val="000A4BE0"/>
    <w:rsid w:val="000A5ADE"/>
    <w:rsid w:val="000B0265"/>
    <w:rsid w:val="000B244A"/>
    <w:rsid w:val="000B358D"/>
    <w:rsid w:val="000B511D"/>
    <w:rsid w:val="000B55D6"/>
    <w:rsid w:val="000B6270"/>
    <w:rsid w:val="000B6B54"/>
    <w:rsid w:val="000C05B4"/>
    <w:rsid w:val="000C1B61"/>
    <w:rsid w:val="000C2FB8"/>
    <w:rsid w:val="000C3864"/>
    <w:rsid w:val="000C436D"/>
    <w:rsid w:val="000C4DF9"/>
    <w:rsid w:val="000C5E34"/>
    <w:rsid w:val="000D1913"/>
    <w:rsid w:val="000D58F6"/>
    <w:rsid w:val="000D5E0F"/>
    <w:rsid w:val="000E1D4A"/>
    <w:rsid w:val="000E2BA6"/>
    <w:rsid w:val="000E3438"/>
    <w:rsid w:val="000E3DE7"/>
    <w:rsid w:val="000E722F"/>
    <w:rsid w:val="000E7E32"/>
    <w:rsid w:val="000E7EE6"/>
    <w:rsid w:val="000F14E2"/>
    <w:rsid w:val="00100106"/>
    <w:rsid w:val="00101530"/>
    <w:rsid w:val="00102829"/>
    <w:rsid w:val="00102B94"/>
    <w:rsid w:val="00103E35"/>
    <w:rsid w:val="00107DAF"/>
    <w:rsid w:val="0011352F"/>
    <w:rsid w:val="00113837"/>
    <w:rsid w:val="001174E0"/>
    <w:rsid w:val="00122D29"/>
    <w:rsid w:val="0012409E"/>
    <w:rsid w:val="00131302"/>
    <w:rsid w:val="00133667"/>
    <w:rsid w:val="00137CF3"/>
    <w:rsid w:val="00140591"/>
    <w:rsid w:val="00141DFC"/>
    <w:rsid w:val="0014273A"/>
    <w:rsid w:val="00151425"/>
    <w:rsid w:val="0015211C"/>
    <w:rsid w:val="001523AE"/>
    <w:rsid w:val="00153947"/>
    <w:rsid w:val="00153A0F"/>
    <w:rsid w:val="00156D8F"/>
    <w:rsid w:val="0016124A"/>
    <w:rsid w:val="00163647"/>
    <w:rsid w:val="001677EE"/>
    <w:rsid w:val="00167B49"/>
    <w:rsid w:val="00167D50"/>
    <w:rsid w:val="001721E5"/>
    <w:rsid w:val="00173316"/>
    <w:rsid w:val="0017571B"/>
    <w:rsid w:val="0017599A"/>
    <w:rsid w:val="00176E0F"/>
    <w:rsid w:val="001800DC"/>
    <w:rsid w:val="001808D4"/>
    <w:rsid w:val="00186AAA"/>
    <w:rsid w:val="001920DB"/>
    <w:rsid w:val="00197C68"/>
    <w:rsid w:val="001A02E7"/>
    <w:rsid w:val="001A2D68"/>
    <w:rsid w:val="001A317E"/>
    <w:rsid w:val="001A623E"/>
    <w:rsid w:val="001A71FC"/>
    <w:rsid w:val="001B66ED"/>
    <w:rsid w:val="001C1278"/>
    <w:rsid w:val="001C1E82"/>
    <w:rsid w:val="001C5452"/>
    <w:rsid w:val="001C6B15"/>
    <w:rsid w:val="001D19D2"/>
    <w:rsid w:val="001D35AA"/>
    <w:rsid w:val="001D442C"/>
    <w:rsid w:val="001D5C4F"/>
    <w:rsid w:val="001E3157"/>
    <w:rsid w:val="001E4BE5"/>
    <w:rsid w:val="001E759A"/>
    <w:rsid w:val="001E7CEF"/>
    <w:rsid w:val="001F0B5B"/>
    <w:rsid w:val="001F3172"/>
    <w:rsid w:val="001F39B2"/>
    <w:rsid w:val="001F5371"/>
    <w:rsid w:val="001F796D"/>
    <w:rsid w:val="002022AC"/>
    <w:rsid w:val="00202EAC"/>
    <w:rsid w:val="002030C7"/>
    <w:rsid w:val="00204734"/>
    <w:rsid w:val="00204743"/>
    <w:rsid w:val="002153B1"/>
    <w:rsid w:val="0021590F"/>
    <w:rsid w:val="00215E5B"/>
    <w:rsid w:val="00216001"/>
    <w:rsid w:val="00216613"/>
    <w:rsid w:val="00217734"/>
    <w:rsid w:val="00217905"/>
    <w:rsid w:val="00220C2F"/>
    <w:rsid w:val="00220DA0"/>
    <w:rsid w:val="00221224"/>
    <w:rsid w:val="00221617"/>
    <w:rsid w:val="00221D2F"/>
    <w:rsid w:val="0022501E"/>
    <w:rsid w:val="00225BD5"/>
    <w:rsid w:val="0022674A"/>
    <w:rsid w:val="002275F4"/>
    <w:rsid w:val="00227A25"/>
    <w:rsid w:val="0023414A"/>
    <w:rsid w:val="00236224"/>
    <w:rsid w:val="00241DAB"/>
    <w:rsid w:val="00244B1F"/>
    <w:rsid w:val="00245AE3"/>
    <w:rsid w:val="00245B7E"/>
    <w:rsid w:val="00247B3E"/>
    <w:rsid w:val="002527F9"/>
    <w:rsid w:val="002533E8"/>
    <w:rsid w:val="002535DC"/>
    <w:rsid w:val="00255DA2"/>
    <w:rsid w:val="002622CE"/>
    <w:rsid w:val="0026387E"/>
    <w:rsid w:val="00264C51"/>
    <w:rsid w:val="00265CE9"/>
    <w:rsid w:val="00270F01"/>
    <w:rsid w:val="00272228"/>
    <w:rsid w:val="0027232D"/>
    <w:rsid w:val="00276967"/>
    <w:rsid w:val="0027761C"/>
    <w:rsid w:val="00277D34"/>
    <w:rsid w:val="002823BA"/>
    <w:rsid w:val="00283F6B"/>
    <w:rsid w:val="0028640F"/>
    <w:rsid w:val="00287A0C"/>
    <w:rsid w:val="00291615"/>
    <w:rsid w:val="00291EB6"/>
    <w:rsid w:val="00291F98"/>
    <w:rsid w:val="00293207"/>
    <w:rsid w:val="002942BD"/>
    <w:rsid w:val="00296CCB"/>
    <w:rsid w:val="002A0653"/>
    <w:rsid w:val="002A39F2"/>
    <w:rsid w:val="002A41CC"/>
    <w:rsid w:val="002A4366"/>
    <w:rsid w:val="002A789A"/>
    <w:rsid w:val="002B22DC"/>
    <w:rsid w:val="002B2B25"/>
    <w:rsid w:val="002B2F4A"/>
    <w:rsid w:val="002C32BE"/>
    <w:rsid w:val="002C51DE"/>
    <w:rsid w:val="002C5E69"/>
    <w:rsid w:val="002C6568"/>
    <w:rsid w:val="002D5A58"/>
    <w:rsid w:val="002E28C6"/>
    <w:rsid w:val="002E29AF"/>
    <w:rsid w:val="002E305E"/>
    <w:rsid w:val="002E5B34"/>
    <w:rsid w:val="002F0219"/>
    <w:rsid w:val="002F4AB7"/>
    <w:rsid w:val="002F58C2"/>
    <w:rsid w:val="002F6BD3"/>
    <w:rsid w:val="003000A9"/>
    <w:rsid w:val="003006A8"/>
    <w:rsid w:val="00300A98"/>
    <w:rsid w:val="0030167E"/>
    <w:rsid w:val="00301D50"/>
    <w:rsid w:val="003026D4"/>
    <w:rsid w:val="00305E5F"/>
    <w:rsid w:val="00305FB4"/>
    <w:rsid w:val="00311AB8"/>
    <w:rsid w:val="0031314E"/>
    <w:rsid w:val="00315162"/>
    <w:rsid w:val="00315482"/>
    <w:rsid w:val="003163CB"/>
    <w:rsid w:val="00317046"/>
    <w:rsid w:val="00317A17"/>
    <w:rsid w:val="0032007D"/>
    <w:rsid w:val="00322009"/>
    <w:rsid w:val="00326672"/>
    <w:rsid w:val="003274CC"/>
    <w:rsid w:val="003322DA"/>
    <w:rsid w:val="003349B5"/>
    <w:rsid w:val="00336584"/>
    <w:rsid w:val="00337EF5"/>
    <w:rsid w:val="00342797"/>
    <w:rsid w:val="0034477D"/>
    <w:rsid w:val="003447E7"/>
    <w:rsid w:val="00344F79"/>
    <w:rsid w:val="00345EDC"/>
    <w:rsid w:val="0035104A"/>
    <w:rsid w:val="00355720"/>
    <w:rsid w:val="0035581E"/>
    <w:rsid w:val="00360CAA"/>
    <w:rsid w:val="0036772F"/>
    <w:rsid w:val="00370A54"/>
    <w:rsid w:val="00370DCC"/>
    <w:rsid w:val="00372358"/>
    <w:rsid w:val="00376156"/>
    <w:rsid w:val="003812C5"/>
    <w:rsid w:val="003822DC"/>
    <w:rsid w:val="00383C4B"/>
    <w:rsid w:val="00386B6B"/>
    <w:rsid w:val="00390BDC"/>
    <w:rsid w:val="00391579"/>
    <w:rsid w:val="00393732"/>
    <w:rsid w:val="003A0E9D"/>
    <w:rsid w:val="003A5C44"/>
    <w:rsid w:val="003A7F9F"/>
    <w:rsid w:val="003B0BE4"/>
    <w:rsid w:val="003B0E97"/>
    <w:rsid w:val="003B3A0C"/>
    <w:rsid w:val="003B5537"/>
    <w:rsid w:val="003B6CD7"/>
    <w:rsid w:val="003C3FAE"/>
    <w:rsid w:val="003D0E7B"/>
    <w:rsid w:val="003D1C19"/>
    <w:rsid w:val="003D23E1"/>
    <w:rsid w:val="003D65D1"/>
    <w:rsid w:val="003E074E"/>
    <w:rsid w:val="003F18E5"/>
    <w:rsid w:val="003F3EF5"/>
    <w:rsid w:val="004016DF"/>
    <w:rsid w:val="00403759"/>
    <w:rsid w:val="00403C7C"/>
    <w:rsid w:val="00405A57"/>
    <w:rsid w:val="00406B1B"/>
    <w:rsid w:val="00412277"/>
    <w:rsid w:val="004150B5"/>
    <w:rsid w:val="00417BEE"/>
    <w:rsid w:val="00420C99"/>
    <w:rsid w:val="0042110B"/>
    <w:rsid w:val="004314C4"/>
    <w:rsid w:val="00437832"/>
    <w:rsid w:val="00442D34"/>
    <w:rsid w:val="00443FE9"/>
    <w:rsid w:val="0044597B"/>
    <w:rsid w:val="00446778"/>
    <w:rsid w:val="004477AC"/>
    <w:rsid w:val="00451C95"/>
    <w:rsid w:val="0045253C"/>
    <w:rsid w:val="004538FD"/>
    <w:rsid w:val="00453E4D"/>
    <w:rsid w:val="00453FAD"/>
    <w:rsid w:val="0045648E"/>
    <w:rsid w:val="004567BB"/>
    <w:rsid w:val="00464970"/>
    <w:rsid w:val="0046752C"/>
    <w:rsid w:val="00473793"/>
    <w:rsid w:val="004746BA"/>
    <w:rsid w:val="004752BF"/>
    <w:rsid w:val="004821CB"/>
    <w:rsid w:val="0048220A"/>
    <w:rsid w:val="004843F1"/>
    <w:rsid w:val="004877E0"/>
    <w:rsid w:val="00492B07"/>
    <w:rsid w:val="004932E2"/>
    <w:rsid w:val="00494772"/>
    <w:rsid w:val="004A4DD1"/>
    <w:rsid w:val="004A7FE7"/>
    <w:rsid w:val="004B4400"/>
    <w:rsid w:val="004B6F9F"/>
    <w:rsid w:val="004B76A9"/>
    <w:rsid w:val="004B7CC8"/>
    <w:rsid w:val="004C1036"/>
    <w:rsid w:val="004C7E52"/>
    <w:rsid w:val="004D526A"/>
    <w:rsid w:val="004D73C5"/>
    <w:rsid w:val="004D7B74"/>
    <w:rsid w:val="004E347D"/>
    <w:rsid w:val="004E64E0"/>
    <w:rsid w:val="004E7CA0"/>
    <w:rsid w:val="004F0B06"/>
    <w:rsid w:val="005002D3"/>
    <w:rsid w:val="005015C5"/>
    <w:rsid w:val="00510780"/>
    <w:rsid w:val="00514888"/>
    <w:rsid w:val="00520051"/>
    <w:rsid w:val="0052090A"/>
    <w:rsid w:val="00524913"/>
    <w:rsid w:val="0052636C"/>
    <w:rsid w:val="005273D6"/>
    <w:rsid w:val="00534F75"/>
    <w:rsid w:val="00536EC3"/>
    <w:rsid w:val="00541AAF"/>
    <w:rsid w:val="00542F22"/>
    <w:rsid w:val="00543B1B"/>
    <w:rsid w:val="00546BB9"/>
    <w:rsid w:val="00564CC4"/>
    <w:rsid w:val="00564D09"/>
    <w:rsid w:val="00571EFF"/>
    <w:rsid w:val="00585988"/>
    <w:rsid w:val="00596257"/>
    <w:rsid w:val="005970D4"/>
    <w:rsid w:val="005A056B"/>
    <w:rsid w:val="005A13B2"/>
    <w:rsid w:val="005B076D"/>
    <w:rsid w:val="005B143D"/>
    <w:rsid w:val="005B21E8"/>
    <w:rsid w:val="005B3D87"/>
    <w:rsid w:val="005B5037"/>
    <w:rsid w:val="005C56AA"/>
    <w:rsid w:val="005C6DF1"/>
    <w:rsid w:val="005C70C7"/>
    <w:rsid w:val="005D050D"/>
    <w:rsid w:val="005D16CA"/>
    <w:rsid w:val="005D38CF"/>
    <w:rsid w:val="005D4FE9"/>
    <w:rsid w:val="005D6B18"/>
    <w:rsid w:val="005E2B66"/>
    <w:rsid w:val="005E4805"/>
    <w:rsid w:val="005E4927"/>
    <w:rsid w:val="005F01EB"/>
    <w:rsid w:val="005F099E"/>
    <w:rsid w:val="005F212D"/>
    <w:rsid w:val="005F43F3"/>
    <w:rsid w:val="005F55F6"/>
    <w:rsid w:val="005F5A74"/>
    <w:rsid w:val="005F78AA"/>
    <w:rsid w:val="006011CA"/>
    <w:rsid w:val="00602037"/>
    <w:rsid w:val="00605E01"/>
    <w:rsid w:val="0060756E"/>
    <w:rsid w:val="00612212"/>
    <w:rsid w:val="0061493B"/>
    <w:rsid w:val="00616273"/>
    <w:rsid w:val="006177F9"/>
    <w:rsid w:val="00622069"/>
    <w:rsid w:val="00622E81"/>
    <w:rsid w:val="006243B8"/>
    <w:rsid w:val="00625F26"/>
    <w:rsid w:val="00626FCC"/>
    <w:rsid w:val="006275A2"/>
    <w:rsid w:val="00630691"/>
    <w:rsid w:val="00630B87"/>
    <w:rsid w:val="00630CC2"/>
    <w:rsid w:val="00634314"/>
    <w:rsid w:val="0063441A"/>
    <w:rsid w:val="00641911"/>
    <w:rsid w:val="00641A71"/>
    <w:rsid w:val="006422DC"/>
    <w:rsid w:val="00642C44"/>
    <w:rsid w:val="0064478C"/>
    <w:rsid w:val="00645480"/>
    <w:rsid w:val="00650DEF"/>
    <w:rsid w:val="00652289"/>
    <w:rsid w:val="00652D0A"/>
    <w:rsid w:val="00657242"/>
    <w:rsid w:val="006574BB"/>
    <w:rsid w:val="006607C4"/>
    <w:rsid w:val="00660F11"/>
    <w:rsid w:val="006617CE"/>
    <w:rsid w:val="00667DD5"/>
    <w:rsid w:val="006716E4"/>
    <w:rsid w:val="00671A44"/>
    <w:rsid w:val="00672847"/>
    <w:rsid w:val="00674C1C"/>
    <w:rsid w:val="00675826"/>
    <w:rsid w:val="00676AEC"/>
    <w:rsid w:val="00680C70"/>
    <w:rsid w:val="00681014"/>
    <w:rsid w:val="00681319"/>
    <w:rsid w:val="0068406B"/>
    <w:rsid w:val="00686C91"/>
    <w:rsid w:val="00691B26"/>
    <w:rsid w:val="00693F9D"/>
    <w:rsid w:val="0069420C"/>
    <w:rsid w:val="00697E02"/>
    <w:rsid w:val="006A0CDB"/>
    <w:rsid w:val="006A1256"/>
    <w:rsid w:val="006A4505"/>
    <w:rsid w:val="006A46F1"/>
    <w:rsid w:val="006A4C5E"/>
    <w:rsid w:val="006A761E"/>
    <w:rsid w:val="006B2D44"/>
    <w:rsid w:val="006C1A79"/>
    <w:rsid w:val="006C5D4F"/>
    <w:rsid w:val="006C6B37"/>
    <w:rsid w:val="006D26B7"/>
    <w:rsid w:val="006E04EA"/>
    <w:rsid w:val="006E2F4A"/>
    <w:rsid w:val="006E3E5D"/>
    <w:rsid w:val="006F3758"/>
    <w:rsid w:val="006F665E"/>
    <w:rsid w:val="006F741D"/>
    <w:rsid w:val="0070045C"/>
    <w:rsid w:val="00700A8D"/>
    <w:rsid w:val="00700FA0"/>
    <w:rsid w:val="00701AB3"/>
    <w:rsid w:val="00702FCC"/>
    <w:rsid w:val="0070315E"/>
    <w:rsid w:val="00703D68"/>
    <w:rsid w:val="007051E1"/>
    <w:rsid w:val="007067E9"/>
    <w:rsid w:val="00706B70"/>
    <w:rsid w:val="00707D3F"/>
    <w:rsid w:val="0071206B"/>
    <w:rsid w:val="007135F2"/>
    <w:rsid w:val="007210EA"/>
    <w:rsid w:val="00723F88"/>
    <w:rsid w:val="007339C7"/>
    <w:rsid w:val="0073468A"/>
    <w:rsid w:val="00745B1F"/>
    <w:rsid w:val="007523CF"/>
    <w:rsid w:val="00752F64"/>
    <w:rsid w:val="00756654"/>
    <w:rsid w:val="007571D7"/>
    <w:rsid w:val="00760134"/>
    <w:rsid w:val="007623F6"/>
    <w:rsid w:val="00766E03"/>
    <w:rsid w:val="00771A54"/>
    <w:rsid w:val="00772EC5"/>
    <w:rsid w:val="00774BD4"/>
    <w:rsid w:val="007776BB"/>
    <w:rsid w:val="00781CA9"/>
    <w:rsid w:val="0078381E"/>
    <w:rsid w:val="00783DBA"/>
    <w:rsid w:val="007846A0"/>
    <w:rsid w:val="00785A55"/>
    <w:rsid w:val="00787E58"/>
    <w:rsid w:val="0079144D"/>
    <w:rsid w:val="0079533E"/>
    <w:rsid w:val="00797BB0"/>
    <w:rsid w:val="007A0397"/>
    <w:rsid w:val="007A1CF4"/>
    <w:rsid w:val="007A5628"/>
    <w:rsid w:val="007B1098"/>
    <w:rsid w:val="007B2D94"/>
    <w:rsid w:val="007B3FCD"/>
    <w:rsid w:val="007B5776"/>
    <w:rsid w:val="007B64A9"/>
    <w:rsid w:val="007B6B96"/>
    <w:rsid w:val="007C1227"/>
    <w:rsid w:val="007C13D2"/>
    <w:rsid w:val="007C27F1"/>
    <w:rsid w:val="007C6DDA"/>
    <w:rsid w:val="007D23A9"/>
    <w:rsid w:val="007E22CD"/>
    <w:rsid w:val="007E59B3"/>
    <w:rsid w:val="007E78ED"/>
    <w:rsid w:val="007F08AC"/>
    <w:rsid w:val="007F1D7D"/>
    <w:rsid w:val="007F457E"/>
    <w:rsid w:val="007F4B8D"/>
    <w:rsid w:val="00801C1C"/>
    <w:rsid w:val="00807D7D"/>
    <w:rsid w:val="00811FB5"/>
    <w:rsid w:val="00813F69"/>
    <w:rsid w:val="008149B2"/>
    <w:rsid w:val="00815293"/>
    <w:rsid w:val="0081647D"/>
    <w:rsid w:val="008171B6"/>
    <w:rsid w:val="00826469"/>
    <w:rsid w:val="00826A92"/>
    <w:rsid w:val="00826ED0"/>
    <w:rsid w:val="00835863"/>
    <w:rsid w:val="00840488"/>
    <w:rsid w:val="00841BB8"/>
    <w:rsid w:val="0084265D"/>
    <w:rsid w:val="00843609"/>
    <w:rsid w:val="00843DC9"/>
    <w:rsid w:val="00845952"/>
    <w:rsid w:val="00846D4B"/>
    <w:rsid w:val="00847EDF"/>
    <w:rsid w:val="008501F5"/>
    <w:rsid w:val="00851289"/>
    <w:rsid w:val="0085211B"/>
    <w:rsid w:val="008521BC"/>
    <w:rsid w:val="00854DF1"/>
    <w:rsid w:val="00856390"/>
    <w:rsid w:val="00856DA1"/>
    <w:rsid w:val="00860DBE"/>
    <w:rsid w:val="008626D5"/>
    <w:rsid w:val="0086288D"/>
    <w:rsid w:val="00866672"/>
    <w:rsid w:val="008674F6"/>
    <w:rsid w:val="008743B0"/>
    <w:rsid w:val="008819B3"/>
    <w:rsid w:val="00890A64"/>
    <w:rsid w:val="008913D4"/>
    <w:rsid w:val="00891ADC"/>
    <w:rsid w:val="00892118"/>
    <w:rsid w:val="008943E5"/>
    <w:rsid w:val="00895EC5"/>
    <w:rsid w:val="008964D5"/>
    <w:rsid w:val="00896E36"/>
    <w:rsid w:val="008A0473"/>
    <w:rsid w:val="008A3F68"/>
    <w:rsid w:val="008A4C07"/>
    <w:rsid w:val="008A709A"/>
    <w:rsid w:val="008A7F78"/>
    <w:rsid w:val="008B26CE"/>
    <w:rsid w:val="008B311B"/>
    <w:rsid w:val="008B4BEC"/>
    <w:rsid w:val="008C32B9"/>
    <w:rsid w:val="008C5B2F"/>
    <w:rsid w:val="008C64AA"/>
    <w:rsid w:val="008C672B"/>
    <w:rsid w:val="008D0D86"/>
    <w:rsid w:val="008D246B"/>
    <w:rsid w:val="008D54A6"/>
    <w:rsid w:val="008D63E3"/>
    <w:rsid w:val="008D7F81"/>
    <w:rsid w:val="008E1CD8"/>
    <w:rsid w:val="008E2E6C"/>
    <w:rsid w:val="008E3C9A"/>
    <w:rsid w:val="008E45C4"/>
    <w:rsid w:val="008E7523"/>
    <w:rsid w:val="008E7BC2"/>
    <w:rsid w:val="008F0D1B"/>
    <w:rsid w:val="008F1EA0"/>
    <w:rsid w:val="008F2D0F"/>
    <w:rsid w:val="008F3955"/>
    <w:rsid w:val="008F3CA3"/>
    <w:rsid w:val="008F6F84"/>
    <w:rsid w:val="008F7C10"/>
    <w:rsid w:val="0090072D"/>
    <w:rsid w:val="00903CC6"/>
    <w:rsid w:val="0090792C"/>
    <w:rsid w:val="009124FE"/>
    <w:rsid w:val="00912D80"/>
    <w:rsid w:val="00913503"/>
    <w:rsid w:val="00925694"/>
    <w:rsid w:val="00925F70"/>
    <w:rsid w:val="00925F72"/>
    <w:rsid w:val="0092726D"/>
    <w:rsid w:val="00932BB5"/>
    <w:rsid w:val="00933476"/>
    <w:rsid w:val="00934962"/>
    <w:rsid w:val="0093596C"/>
    <w:rsid w:val="00935F81"/>
    <w:rsid w:val="009376CF"/>
    <w:rsid w:val="00941B5C"/>
    <w:rsid w:val="009420A4"/>
    <w:rsid w:val="00942A8C"/>
    <w:rsid w:val="0094307D"/>
    <w:rsid w:val="00943C55"/>
    <w:rsid w:val="009452F6"/>
    <w:rsid w:val="00946BF8"/>
    <w:rsid w:val="00954085"/>
    <w:rsid w:val="00954BCB"/>
    <w:rsid w:val="009560E2"/>
    <w:rsid w:val="00957119"/>
    <w:rsid w:val="009603EE"/>
    <w:rsid w:val="00960934"/>
    <w:rsid w:val="00960D81"/>
    <w:rsid w:val="00961891"/>
    <w:rsid w:val="00961C2F"/>
    <w:rsid w:val="009634C4"/>
    <w:rsid w:val="00964A65"/>
    <w:rsid w:val="009666DF"/>
    <w:rsid w:val="00967876"/>
    <w:rsid w:val="00970D30"/>
    <w:rsid w:val="009734A3"/>
    <w:rsid w:val="009807DF"/>
    <w:rsid w:val="009812DE"/>
    <w:rsid w:val="00982DB4"/>
    <w:rsid w:val="00985906"/>
    <w:rsid w:val="009862F1"/>
    <w:rsid w:val="009871E5"/>
    <w:rsid w:val="00993326"/>
    <w:rsid w:val="00993983"/>
    <w:rsid w:val="00993994"/>
    <w:rsid w:val="009944AB"/>
    <w:rsid w:val="009A0512"/>
    <w:rsid w:val="009A2C77"/>
    <w:rsid w:val="009A3465"/>
    <w:rsid w:val="009A3C07"/>
    <w:rsid w:val="009A4361"/>
    <w:rsid w:val="009A4E62"/>
    <w:rsid w:val="009A548B"/>
    <w:rsid w:val="009A6E07"/>
    <w:rsid w:val="009A76B3"/>
    <w:rsid w:val="009B1A98"/>
    <w:rsid w:val="009C53E4"/>
    <w:rsid w:val="009D055D"/>
    <w:rsid w:val="009D20BC"/>
    <w:rsid w:val="009D3DCF"/>
    <w:rsid w:val="009E108E"/>
    <w:rsid w:val="009E399A"/>
    <w:rsid w:val="009E5396"/>
    <w:rsid w:val="009E5452"/>
    <w:rsid w:val="009E5CD0"/>
    <w:rsid w:val="009E62AD"/>
    <w:rsid w:val="009F4BE6"/>
    <w:rsid w:val="009F61C2"/>
    <w:rsid w:val="00A02AB4"/>
    <w:rsid w:val="00A038AA"/>
    <w:rsid w:val="00A05B8C"/>
    <w:rsid w:val="00A06EA3"/>
    <w:rsid w:val="00A078A3"/>
    <w:rsid w:val="00A07AB0"/>
    <w:rsid w:val="00A12684"/>
    <w:rsid w:val="00A135A6"/>
    <w:rsid w:val="00A13615"/>
    <w:rsid w:val="00A149D2"/>
    <w:rsid w:val="00A176D2"/>
    <w:rsid w:val="00A21659"/>
    <w:rsid w:val="00A21704"/>
    <w:rsid w:val="00A25CD7"/>
    <w:rsid w:val="00A26858"/>
    <w:rsid w:val="00A30320"/>
    <w:rsid w:val="00A336EE"/>
    <w:rsid w:val="00A348B5"/>
    <w:rsid w:val="00A36BB2"/>
    <w:rsid w:val="00A405C8"/>
    <w:rsid w:val="00A40821"/>
    <w:rsid w:val="00A4220E"/>
    <w:rsid w:val="00A43499"/>
    <w:rsid w:val="00A473E9"/>
    <w:rsid w:val="00A47DE5"/>
    <w:rsid w:val="00A554DB"/>
    <w:rsid w:val="00A57404"/>
    <w:rsid w:val="00A57D20"/>
    <w:rsid w:val="00A602C5"/>
    <w:rsid w:val="00A6587C"/>
    <w:rsid w:val="00A74EEC"/>
    <w:rsid w:val="00A774DA"/>
    <w:rsid w:val="00A80321"/>
    <w:rsid w:val="00A80E3F"/>
    <w:rsid w:val="00A811EA"/>
    <w:rsid w:val="00A859B0"/>
    <w:rsid w:val="00A8642C"/>
    <w:rsid w:val="00A86FEC"/>
    <w:rsid w:val="00A9023A"/>
    <w:rsid w:val="00A951EA"/>
    <w:rsid w:val="00AA0C82"/>
    <w:rsid w:val="00AA18A8"/>
    <w:rsid w:val="00AA3B20"/>
    <w:rsid w:val="00AA43FA"/>
    <w:rsid w:val="00AA4A01"/>
    <w:rsid w:val="00AB4637"/>
    <w:rsid w:val="00AB502B"/>
    <w:rsid w:val="00AB5DD5"/>
    <w:rsid w:val="00AB625A"/>
    <w:rsid w:val="00AB72C1"/>
    <w:rsid w:val="00AC215B"/>
    <w:rsid w:val="00AC277A"/>
    <w:rsid w:val="00AC28F7"/>
    <w:rsid w:val="00AC3CEB"/>
    <w:rsid w:val="00AD0885"/>
    <w:rsid w:val="00AD1495"/>
    <w:rsid w:val="00AD2C55"/>
    <w:rsid w:val="00AD786E"/>
    <w:rsid w:val="00AE050B"/>
    <w:rsid w:val="00AE08F9"/>
    <w:rsid w:val="00AE093F"/>
    <w:rsid w:val="00AE19FF"/>
    <w:rsid w:val="00AE3023"/>
    <w:rsid w:val="00AE63AB"/>
    <w:rsid w:val="00AE76F6"/>
    <w:rsid w:val="00AF00ED"/>
    <w:rsid w:val="00AF3A88"/>
    <w:rsid w:val="00AF5353"/>
    <w:rsid w:val="00AF76CE"/>
    <w:rsid w:val="00B0374A"/>
    <w:rsid w:val="00B03767"/>
    <w:rsid w:val="00B04279"/>
    <w:rsid w:val="00B049AF"/>
    <w:rsid w:val="00B04DC2"/>
    <w:rsid w:val="00B0754E"/>
    <w:rsid w:val="00B1122F"/>
    <w:rsid w:val="00B1127D"/>
    <w:rsid w:val="00B134B6"/>
    <w:rsid w:val="00B1370D"/>
    <w:rsid w:val="00B142A1"/>
    <w:rsid w:val="00B159B4"/>
    <w:rsid w:val="00B20353"/>
    <w:rsid w:val="00B203C5"/>
    <w:rsid w:val="00B21EFA"/>
    <w:rsid w:val="00B247A7"/>
    <w:rsid w:val="00B260A6"/>
    <w:rsid w:val="00B274A1"/>
    <w:rsid w:val="00B31F27"/>
    <w:rsid w:val="00B32EBF"/>
    <w:rsid w:val="00B337F5"/>
    <w:rsid w:val="00B3396D"/>
    <w:rsid w:val="00B34499"/>
    <w:rsid w:val="00B37D58"/>
    <w:rsid w:val="00B401B8"/>
    <w:rsid w:val="00B4071E"/>
    <w:rsid w:val="00B443B8"/>
    <w:rsid w:val="00B45934"/>
    <w:rsid w:val="00B507E7"/>
    <w:rsid w:val="00B52C7E"/>
    <w:rsid w:val="00B55A03"/>
    <w:rsid w:val="00B55B9C"/>
    <w:rsid w:val="00B57911"/>
    <w:rsid w:val="00B61CA8"/>
    <w:rsid w:val="00B62417"/>
    <w:rsid w:val="00B6280C"/>
    <w:rsid w:val="00B62AA1"/>
    <w:rsid w:val="00B62AEB"/>
    <w:rsid w:val="00B63E44"/>
    <w:rsid w:val="00B667B4"/>
    <w:rsid w:val="00B66DF3"/>
    <w:rsid w:val="00B67622"/>
    <w:rsid w:val="00B70219"/>
    <w:rsid w:val="00B72C28"/>
    <w:rsid w:val="00B7553B"/>
    <w:rsid w:val="00B813D3"/>
    <w:rsid w:val="00B816BD"/>
    <w:rsid w:val="00B81AFB"/>
    <w:rsid w:val="00B853F4"/>
    <w:rsid w:val="00B86068"/>
    <w:rsid w:val="00B924BD"/>
    <w:rsid w:val="00B93642"/>
    <w:rsid w:val="00B93BFD"/>
    <w:rsid w:val="00B95E08"/>
    <w:rsid w:val="00BA05F0"/>
    <w:rsid w:val="00BA246C"/>
    <w:rsid w:val="00BA289F"/>
    <w:rsid w:val="00BB5703"/>
    <w:rsid w:val="00BB5DE6"/>
    <w:rsid w:val="00BC1AA7"/>
    <w:rsid w:val="00BC3D58"/>
    <w:rsid w:val="00BD10EF"/>
    <w:rsid w:val="00BD71F3"/>
    <w:rsid w:val="00BD7B53"/>
    <w:rsid w:val="00BE3B72"/>
    <w:rsid w:val="00BE6B78"/>
    <w:rsid w:val="00BF0885"/>
    <w:rsid w:val="00BF15C3"/>
    <w:rsid w:val="00BF1707"/>
    <w:rsid w:val="00BF3750"/>
    <w:rsid w:val="00BF5372"/>
    <w:rsid w:val="00BF6D4A"/>
    <w:rsid w:val="00BF6D99"/>
    <w:rsid w:val="00C05691"/>
    <w:rsid w:val="00C0734C"/>
    <w:rsid w:val="00C12804"/>
    <w:rsid w:val="00C12AC8"/>
    <w:rsid w:val="00C14CD7"/>
    <w:rsid w:val="00C178E1"/>
    <w:rsid w:val="00C17F23"/>
    <w:rsid w:val="00C21275"/>
    <w:rsid w:val="00C21747"/>
    <w:rsid w:val="00C309FF"/>
    <w:rsid w:val="00C35F66"/>
    <w:rsid w:val="00C37CCC"/>
    <w:rsid w:val="00C40621"/>
    <w:rsid w:val="00C41C28"/>
    <w:rsid w:val="00C42113"/>
    <w:rsid w:val="00C44F4C"/>
    <w:rsid w:val="00C45710"/>
    <w:rsid w:val="00C46299"/>
    <w:rsid w:val="00C51A2B"/>
    <w:rsid w:val="00C56337"/>
    <w:rsid w:val="00C56960"/>
    <w:rsid w:val="00C57924"/>
    <w:rsid w:val="00C62315"/>
    <w:rsid w:val="00C63621"/>
    <w:rsid w:val="00C64015"/>
    <w:rsid w:val="00C667F9"/>
    <w:rsid w:val="00C70087"/>
    <w:rsid w:val="00C70C6A"/>
    <w:rsid w:val="00C7167B"/>
    <w:rsid w:val="00C72872"/>
    <w:rsid w:val="00C73F70"/>
    <w:rsid w:val="00C74EC9"/>
    <w:rsid w:val="00C77A92"/>
    <w:rsid w:val="00C77BEA"/>
    <w:rsid w:val="00C80C94"/>
    <w:rsid w:val="00C81CEF"/>
    <w:rsid w:val="00C8266A"/>
    <w:rsid w:val="00C83943"/>
    <w:rsid w:val="00C83D0A"/>
    <w:rsid w:val="00C844DB"/>
    <w:rsid w:val="00C8490E"/>
    <w:rsid w:val="00C84F10"/>
    <w:rsid w:val="00C85993"/>
    <w:rsid w:val="00C86DAB"/>
    <w:rsid w:val="00C94408"/>
    <w:rsid w:val="00C971D1"/>
    <w:rsid w:val="00C97D17"/>
    <w:rsid w:val="00CA0E27"/>
    <w:rsid w:val="00CA1C27"/>
    <w:rsid w:val="00CA209A"/>
    <w:rsid w:val="00CA230B"/>
    <w:rsid w:val="00CA3C00"/>
    <w:rsid w:val="00CA7599"/>
    <w:rsid w:val="00CB5671"/>
    <w:rsid w:val="00CB72B2"/>
    <w:rsid w:val="00CC4020"/>
    <w:rsid w:val="00CC471B"/>
    <w:rsid w:val="00CC4C02"/>
    <w:rsid w:val="00CC6124"/>
    <w:rsid w:val="00CD0E0C"/>
    <w:rsid w:val="00CD2C69"/>
    <w:rsid w:val="00CD6848"/>
    <w:rsid w:val="00CD6F17"/>
    <w:rsid w:val="00CD7665"/>
    <w:rsid w:val="00CE4E52"/>
    <w:rsid w:val="00CE53B8"/>
    <w:rsid w:val="00CF08F0"/>
    <w:rsid w:val="00CF0BC4"/>
    <w:rsid w:val="00CF3CEB"/>
    <w:rsid w:val="00CF49AE"/>
    <w:rsid w:val="00CF6CC6"/>
    <w:rsid w:val="00D01530"/>
    <w:rsid w:val="00D03522"/>
    <w:rsid w:val="00D03A59"/>
    <w:rsid w:val="00D05830"/>
    <w:rsid w:val="00D06098"/>
    <w:rsid w:val="00D06137"/>
    <w:rsid w:val="00D067C6"/>
    <w:rsid w:val="00D126C5"/>
    <w:rsid w:val="00D2087B"/>
    <w:rsid w:val="00D227B7"/>
    <w:rsid w:val="00D311A6"/>
    <w:rsid w:val="00D33214"/>
    <w:rsid w:val="00D35E64"/>
    <w:rsid w:val="00D42FF1"/>
    <w:rsid w:val="00D4723B"/>
    <w:rsid w:val="00D6073A"/>
    <w:rsid w:val="00D619B3"/>
    <w:rsid w:val="00D666C5"/>
    <w:rsid w:val="00D67330"/>
    <w:rsid w:val="00D701EA"/>
    <w:rsid w:val="00D7143C"/>
    <w:rsid w:val="00D72E95"/>
    <w:rsid w:val="00D73D19"/>
    <w:rsid w:val="00D771CC"/>
    <w:rsid w:val="00D80DC8"/>
    <w:rsid w:val="00D81D6C"/>
    <w:rsid w:val="00D9643B"/>
    <w:rsid w:val="00D977A0"/>
    <w:rsid w:val="00D97A2E"/>
    <w:rsid w:val="00DA71C4"/>
    <w:rsid w:val="00DB2028"/>
    <w:rsid w:val="00DB3614"/>
    <w:rsid w:val="00DB482B"/>
    <w:rsid w:val="00DB7264"/>
    <w:rsid w:val="00DC0619"/>
    <w:rsid w:val="00DC4114"/>
    <w:rsid w:val="00DC52A5"/>
    <w:rsid w:val="00DC5FDA"/>
    <w:rsid w:val="00DC619C"/>
    <w:rsid w:val="00DD0A53"/>
    <w:rsid w:val="00DD6513"/>
    <w:rsid w:val="00DE2C69"/>
    <w:rsid w:val="00DE3E32"/>
    <w:rsid w:val="00DE4DC8"/>
    <w:rsid w:val="00DE5782"/>
    <w:rsid w:val="00DF0BFB"/>
    <w:rsid w:val="00DF4714"/>
    <w:rsid w:val="00DF50D8"/>
    <w:rsid w:val="00DF7352"/>
    <w:rsid w:val="00DF7CCD"/>
    <w:rsid w:val="00E06264"/>
    <w:rsid w:val="00E064AC"/>
    <w:rsid w:val="00E0778B"/>
    <w:rsid w:val="00E13AAB"/>
    <w:rsid w:val="00E14500"/>
    <w:rsid w:val="00E1454B"/>
    <w:rsid w:val="00E14D1C"/>
    <w:rsid w:val="00E15283"/>
    <w:rsid w:val="00E16121"/>
    <w:rsid w:val="00E17658"/>
    <w:rsid w:val="00E21500"/>
    <w:rsid w:val="00E23215"/>
    <w:rsid w:val="00E25E07"/>
    <w:rsid w:val="00E26BCF"/>
    <w:rsid w:val="00E27617"/>
    <w:rsid w:val="00E308B3"/>
    <w:rsid w:val="00E31664"/>
    <w:rsid w:val="00E3234E"/>
    <w:rsid w:val="00E338A5"/>
    <w:rsid w:val="00E40BC2"/>
    <w:rsid w:val="00E417E8"/>
    <w:rsid w:val="00E448F3"/>
    <w:rsid w:val="00E44996"/>
    <w:rsid w:val="00E5186E"/>
    <w:rsid w:val="00E522F3"/>
    <w:rsid w:val="00E533B0"/>
    <w:rsid w:val="00E53CA8"/>
    <w:rsid w:val="00E53E20"/>
    <w:rsid w:val="00E5415C"/>
    <w:rsid w:val="00E5437C"/>
    <w:rsid w:val="00E55816"/>
    <w:rsid w:val="00E6437E"/>
    <w:rsid w:val="00E65B3D"/>
    <w:rsid w:val="00E65E14"/>
    <w:rsid w:val="00E65FF7"/>
    <w:rsid w:val="00E840A3"/>
    <w:rsid w:val="00E87D49"/>
    <w:rsid w:val="00E87EB9"/>
    <w:rsid w:val="00E91983"/>
    <w:rsid w:val="00E93D4C"/>
    <w:rsid w:val="00EA5934"/>
    <w:rsid w:val="00EA6CF1"/>
    <w:rsid w:val="00EA6EEA"/>
    <w:rsid w:val="00EA7C09"/>
    <w:rsid w:val="00EB77D8"/>
    <w:rsid w:val="00EC063D"/>
    <w:rsid w:val="00EC06BA"/>
    <w:rsid w:val="00EC4837"/>
    <w:rsid w:val="00EC495A"/>
    <w:rsid w:val="00EC49EC"/>
    <w:rsid w:val="00EC557D"/>
    <w:rsid w:val="00EC7910"/>
    <w:rsid w:val="00EC7E38"/>
    <w:rsid w:val="00ED13C8"/>
    <w:rsid w:val="00ED1A98"/>
    <w:rsid w:val="00ED2272"/>
    <w:rsid w:val="00ED3383"/>
    <w:rsid w:val="00ED4E7E"/>
    <w:rsid w:val="00ED6919"/>
    <w:rsid w:val="00EE1E4D"/>
    <w:rsid w:val="00EE4CD8"/>
    <w:rsid w:val="00EE52D6"/>
    <w:rsid w:val="00EF0B34"/>
    <w:rsid w:val="00EF1712"/>
    <w:rsid w:val="00EF2E90"/>
    <w:rsid w:val="00EF40A4"/>
    <w:rsid w:val="00EF6E89"/>
    <w:rsid w:val="00F0293B"/>
    <w:rsid w:val="00F20CC6"/>
    <w:rsid w:val="00F22B97"/>
    <w:rsid w:val="00F3234A"/>
    <w:rsid w:val="00F3253C"/>
    <w:rsid w:val="00F40000"/>
    <w:rsid w:val="00F41058"/>
    <w:rsid w:val="00F416FF"/>
    <w:rsid w:val="00F42297"/>
    <w:rsid w:val="00F4397F"/>
    <w:rsid w:val="00F440C7"/>
    <w:rsid w:val="00F45D48"/>
    <w:rsid w:val="00F45E4C"/>
    <w:rsid w:val="00F4619A"/>
    <w:rsid w:val="00F555CB"/>
    <w:rsid w:val="00F558D7"/>
    <w:rsid w:val="00F62411"/>
    <w:rsid w:val="00F63EBB"/>
    <w:rsid w:val="00F66C38"/>
    <w:rsid w:val="00F67AD0"/>
    <w:rsid w:val="00F71774"/>
    <w:rsid w:val="00F71F95"/>
    <w:rsid w:val="00F72D93"/>
    <w:rsid w:val="00F74621"/>
    <w:rsid w:val="00F74E68"/>
    <w:rsid w:val="00F82F52"/>
    <w:rsid w:val="00F848F7"/>
    <w:rsid w:val="00F864AC"/>
    <w:rsid w:val="00F92E8A"/>
    <w:rsid w:val="00F94CD7"/>
    <w:rsid w:val="00F950B8"/>
    <w:rsid w:val="00FA067C"/>
    <w:rsid w:val="00FA2306"/>
    <w:rsid w:val="00FA45BC"/>
    <w:rsid w:val="00FA5A65"/>
    <w:rsid w:val="00FA7740"/>
    <w:rsid w:val="00FB1321"/>
    <w:rsid w:val="00FB2CF5"/>
    <w:rsid w:val="00FB41B1"/>
    <w:rsid w:val="00FC01FC"/>
    <w:rsid w:val="00FC7973"/>
    <w:rsid w:val="00FD14F1"/>
    <w:rsid w:val="00FD3DE0"/>
    <w:rsid w:val="00FD4845"/>
    <w:rsid w:val="00FE16B4"/>
    <w:rsid w:val="00FE3914"/>
    <w:rsid w:val="00FE4F39"/>
    <w:rsid w:val="00FE685A"/>
    <w:rsid w:val="00FF3EC1"/>
    <w:rsid w:val="00FF64BA"/>
    <w:rsid w:val="00FF71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C68F76D"/>
  <w15:docId w15:val="{1E105D52-A958-CE43-9111-BC8CFA2F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ascii="Courier" w:hAnsi="Courie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paragraph" w:styleId="Intestazione">
    <w:name w:val="header"/>
    <w:basedOn w:val="Normale"/>
    <w:next w:val="Corpodeltesto1"/>
    <w:pPr>
      <w:tabs>
        <w:tab w:val="center" w:pos="4819"/>
        <w:tab w:val="right" w:pos="9638"/>
      </w:tabs>
    </w:pPr>
  </w:style>
  <w:style w:type="paragraph" w:customStyle="1" w:styleId="Corpodeltesto1">
    <w:name w:val="Corpo del testo1"/>
    <w:basedOn w:val="Normale"/>
    <w:pPr>
      <w:spacing w:after="120"/>
    </w:pPr>
  </w:style>
  <w:style w:type="paragraph" w:styleId="Elenco">
    <w:name w:val="List"/>
    <w:basedOn w:val="Corpodeltesto1"/>
    <w:rPr>
      <w:rFonts w:cs="Tahom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D61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47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647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qFormat/>
    <w:rsid w:val="00C57924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87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E2B2E2-934A-324F-9056-AD2D8382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1553</Words>
  <Characters>8853</Characters>
  <Application>Microsoft Office Word</Application>
  <DocSecurity>0</DocSecurity>
  <Lines>73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Trieste</Company>
  <LinksUpToDate>false</LinksUpToDate>
  <CharactersWithSpaces>10386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Zaccarin</dc:creator>
  <cp:keywords/>
  <dc:description/>
  <cp:lastModifiedBy>Tracogna Andrea</cp:lastModifiedBy>
  <cp:revision>18</cp:revision>
  <cp:lastPrinted>2020-01-14T09:17:00Z</cp:lastPrinted>
  <dcterms:created xsi:type="dcterms:W3CDTF">2020-02-04T10:35:00Z</dcterms:created>
  <dcterms:modified xsi:type="dcterms:W3CDTF">2020-02-10T12:41:00Z</dcterms:modified>
</cp:coreProperties>
</file>