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B57AB" w14:textId="77777777" w:rsidR="00DE5782" w:rsidRPr="00F70A62" w:rsidRDefault="00DE5782" w:rsidP="00221D2F">
      <w:pPr>
        <w:rPr>
          <w:rFonts w:asciiTheme="minorHAnsi" w:hAnsiTheme="minorHAnsi" w:cstheme="minorHAnsi"/>
          <w:sz w:val="18"/>
          <w:szCs w:val="16"/>
        </w:rPr>
      </w:pPr>
    </w:p>
    <w:p w14:paraId="5ABD3BDF" w14:textId="77777777" w:rsidR="008674F6" w:rsidRPr="00F70A62" w:rsidRDefault="008674F6" w:rsidP="00221D2F">
      <w:pPr>
        <w:rPr>
          <w:rFonts w:asciiTheme="minorHAnsi" w:hAnsiTheme="minorHAnsi" w:cstheme="minorHAnsi"/>
          <w:sz w:val="18"/>
          <w:szCs w:val="16"/>
        </w:rPr>
      </w:pPr>
    </w:p>
    <w:p w14:paraId="2F1C951A" w14:textId="1E72718C" w:rsidR="00BB2633" w:rsidRDefault="008F2D0F" w:rsidP="00221D2F">
      <w:pPr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b/>
          <w:sz w:val="18"/>
          <w:szCs w:val="16"/>
        </w:rPr>
        <w:t>PROVA SCRITTA</w:t>
      </w:r>
      <w:r w:rsidR="00221D2F" w:rsidRPr="00F70A62">
        <w:rPr>
          <w:rFonts w:asciiTheme="minorHAnsi" w:hAnsiTheme="minorHAnsi" w:cstheme="minorHAnsi"/>
          <w:b/>
          <w:sz w:val="18"/>
          <w:szCs w:val="16"/>
        </w:rPr>
        <w:t xml:space="preserve"> DI </w:t>
      </w:r>
      <w:r w:rsidR="00EA6EEA" w:rsidRPr="00F70A62">
        <w:rPr>
          <w:rFonts w:asciiTheme="minorHAnsi" w:hAnsiTheme="minorHAnsi" w:cstheme="minorHAnsi"/>
          <w:b/>
          <w:sz w:val="18"/>
          <w:szCs w:val="16"/>
        </w:rPr>
        <w:t>ECONOMIA E GESTIONE DELLE IMPRESE</w:t>
      </w:r>
      <w:r w:rsidRPr="00F70A62">
        <w:rPr>
          <w:rFonts w:asciiTheme="minorHAnsi" w:hAnsiTheme="minorHAnsi" w:cstheme="minorHAnsi"/>
          <w:b/>
          <w:sz w:val="18"/>
          <w:szCs w:val="16"/>
        </w:rPr>
        <w:t xml:space="preserve"> del </w:t>
      </w:r>
      <w:r w:rsidR="008C1031">
        <w:rPr>
          <w:rFonts w:asciiTheme="minorHAnsi" w:hAnsiTheme="minorHAnsi" w:cstheme="minorHAnsi"/>
          <w:b/>
          <w:sz w:val="18"/>
          <w:szCs w:val="16"/>
        </w:rPr>
        <w:t>16 settembre</w:t>
      </w:r>
      <w:r w:rsidR="00293E11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Pr="00F70A62">
        <w:rPr>
          <w:rFonts w:asciiTheme="minorHAnsi" w:hAnsiTheme="minorHAnsi" w:cstheme="minorHAnsi"/>
          <w:b/>
          <w:sz w:val="18"/>
          <w:szCs w:val="16"/>
        </w:rPr>
        <w:t>201</w:t>
      </w:r>
      <w:r w:rsidR="005C1E97" w:rsidRPr="00F70A62">
        <w:rPr>
          <w:rFonts w:asciiTheme="minorHAnsi" w:hAnsiTheme="minorHAnsi" w:cstheme="minorHAnsi"/>
          <w:b/>
          <w:sz w:val="18"/>
          <w:szCs w:val="16"/>
        </w:rPr>
        <w:t xml:space="preserve">9 </w:t>
      </w:r>
    </w:p>
    <w:p w14:paraId="2F130107" w14:textId="77777777" w:rsidR="00BB2633" w:rsidRDefault="00BB2633" w:rsidP="00221D2F">
      <w:pPr>
        <w:rPr>
          <w:rFonts w:asciiTheme="minorHAnsi" w:hAnsiTheme="minorHAnsi" w:cstheme="minorHAnsi"/>
          <w:b/>
          <w:sz w:val="18"/>
          <w:szCs w:val="16"/>
        </w:rPr>
      </w:pPr>
    </w:p>
    <w:p w14:paraId="6F51BB2B" w14:textId="35CAAD10" w:rsidR="00DE5782" w:rsidRPr="00F70A62" w:rsidRDefault="005C1E97" w:rsidP="00221D2F">
      <w:pPr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b/>
          <w:sz w:val="18"/>
          <w:szCs w:val="16"/>
        </w:rPr>
        <w:t xml:space="preserve">TEMPO A DISPOSIZIONE </w:t>
      </w:r>
      <w:r w:rsidR="00FD38CD">
        <w:rPr>
          <w:rFonts w:asciiTheme="minorHAnsi" w:hAnsiTheme="minorHAnsi" w:cstheme="minorHAnsi"/>
          <w:b/>
          <w:sz w:val="18"/>
          <w:szCs w:val="16"/>
        </w:rPr>
        <w:t>7</w:t>
      </w:r>
      <w:r w:rsidR="008F2DB8">
        <w:rPr>
          <w:rFonts w:asciiTheme="minorHAnsi" w:hAnsiTheme="minorHAnsi" w:cstheme="minorHAnsi"/>
          <w:b/>
          <w:sz w:val="18"/>
          <w:szCs w:val="16"/>
        </w:rPr>
        <w:t>5</w:t>
      </w:r>
      <w:r w:rsidRPr="00F70A62">
        <w:rPr>
          <w:rFonts w:asciiTheme="minorHAnsi" w:hAnsiTheme="minorHAnsi" w:cstheme="minorHAnsi"/>
          <w:b/>
          <w:sz w:val="18"/>
          <w:szCs w:val="16"/>
        </w:rPr>
        <w:t xml:space="preserve"> MINUTI</w:t>
      </w:r>
    </w:p>
    <w:p w14:paraId="66332649" w14:textId="77777777" w:rsidR="008674F6" w:rsidRPr="00F70A62" w:rsidRDefault="008674F6" w:rsidP="00221D2F">
      <w:pPr>
        <w:rPr>
          <w:rFonts w:asciiTheme="minorHAnsi" w:hAnsiTheme="minorHAnsi" w:cstheme="minorHAnsi"/>
          <w:b/>
          <w:sz w:val="18"/>
          <w:szCs w:val="16"/>
        </w:rPr>
      </w:pPr>
    </w:p>
    <w:p w14:paraId="38A8FF86" w14:textId="77777777" w:rsidR="00F70A62" w:rsidRPr="00F70A62" w:rsidRDefault="00F70A62" w:rsidP="00221D2F">
      <w:pPr>
        <w:rPr>
          <w:rFonts w:asciiTheme="minorHAnsi" w:hAnsiTheme="minorHAnsi" w:cstheme="minorHAnsi"/>
          <w:b/>
          <w:sz w:val="18"/>
          <w:szCs w:val="16"/>
        </w:rPr>
      </w:pPr>
    </w:p>
    <w:p w14:paraId="08E3E615" w14:textId="77E8CA62" w:rsidR="008F2D0F" w:rsidRPr="00F70A62" w:rsidRDefault="008F2D0F" w:rsidP="00221D2F">
      <w:pPr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b/>
          <w:sz w:val="18"/>
          <w:szCs w:val="16"/>
        </w:rPr>
        <w:t xml:space="preserve">N.ro MATRICOLA </w:t>
      </w:r>
      <w:r w:rsidR="002B2F4A" w:rsidRPr="00F70A62">
        <w:rPr>
          <w:rFonts w:asciiTheme="minorHAnsi" w:hAnsiTheme="minorHAnsi" w:cstheme="minorHAnsi"/>
          <w:b/>
          <w:sz w:val="18"/>
          <w:szCs w:val="16"/>
        </w:rPr>
        <w:t xml:space="preserve">DELLO STUDENTE </w:t>
      </w:r>
      <w:r w:rsidRPr="00F70A62">
        <w:rPr>
          <w:rFonts w:asciiTheme="minorHAnsi" w:hAnsiTheme="minorHAnsi" w:cstheme="minorHAnsi"/>
          <w:b/>
          <w:sz w:val="18"/>
          <w:szCs w:val="16"/>
        </w:rPr>
        <w:t>____________________________________</w:t>
      </w:r>
    </w:p>
    <w:p w14:paraId="45F6C345" w14:textId="08A9F352" w:rsidR="003D0E7B" w:rsidRPr="00F70A62" w:rsidRDefault="003D0E7B" w:rsidP="00221D2F">
      <w:pPr>
        <w:rPr>
          <w:rFonts w:asciiTheme="minorHAnsi" w:hAnsiTheme="minorHAnsi" w:cstheme="minorHAnsi"/>
          <w:sz w:val="18"/>
          <w:szCs w:val="16"/>
        </w:rPr>
      </w:pPr>
    </w:p>
    <w:p w14:paraId="7AE83A99" w14:textId="205BBD31" w:rsidR="00F95970" w:rsidRDefault="00F95970" w:rsidP="00221D2F">
      <w:pPr>
        <w:rPr>
          <w:rFonts w:asciiTheme="minorHAnsi" w:hAnsiTheme="minorHAnsi" w:cstheme="minorHAnsi"/>
          <w:sz w:val="18"/>
          <w:szCs w:val="16"/>
        </w:rPr>
      </w:pPr>
    </w:p>
    <w:p w14:paraId="7A75C6B5" w14:textId="1354F9A7" w:rsidR="00B232A5" w:rsidRDefault="00B232A5" w:rsidP="00221D2F">
      <w:pPr>
        <w:rPr>
          <w:rFonts w:asciiTheme="minorHAnsi" w:hAnsiTheme="minorHAnsi" w:cstheme="minorHAnsi"/>
          <w:sz w:val="18"/>
          <w:szCs w:val="16"/>
        </w:rPr>
      </w:pPr>
    </w:p>
    <w:p w14:paraId="3DFA44B9" w14:textId="452B4ADE" w:rsidR="00B232A5" w:rsidRDefault="00B232A5" w:rsidP="00221D2F">
      <w:pPr>
        <w:rPr>
          <w:rFonts w:asciiTheme="minorHAnsi" w:hAnsiTheme="minorHAnsi" w:cstheme="minorHAnsi"/>
          <w:sz w:val="18"/>
          <w:szCs w:val="16"/>
        </w:rPr>
      </w:pPr>
    </w:p>
    <w:p w14:paraId="28E40270" w14:textId="77777777" w:rsidR="00B232A5" w:rsidRPr="00F70A62" w:rsidRDefault="00B232A5" w:rsidP="00221D2F">
      <w:pPr>
        <w:rPr>
          <w:rFonts w:asciiTheme="minorHAnsi" w:hAnsiTheme="minorHAnsi" w:cstheme="minorHAnsi"/>
          <w:sz w:val="18"/>
          <w:szCs w:val="16"/>
        </w:rPr>
      </w:pPr>
    </w:p>
    <w:p w14:paraId="5442065E" w14:textId="77777777" w:rsidR="004746BA" w:rsidRPr="00F70A62" w:rsidRDefault="00C17F23" w:rsidP="00417B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18"/>
          <w:szCs w:val="16"/>
        </w:rPr>
      </w:pPr>
      <w:r w:rsidRPr="00F70A62">
        <w:rPr>
          <w:rFonts w:asciiTheme="minorHAnsi" w:hAnsiTheme="minorHAnsi" w:cstheme="minorHAnsi"/>
          <w:sz w:val="18"/>
          <w:szCs w:val="16"/>
        </w:rPr>
        <w:t xml:space="preserve">Si completi la tabella seguente con i numeri corretti. </w:t>
      </w:r>
    </w:p>
    <w:p w14:paraId="5860A1AC" w14:textId="77777777" w:rsidR="00176C40" w:rsidRDefault="004746BA" w:rsidP="00176C40">
      <w:pPr>
        <w:pStyle w:val="Paragrafoelenco"/>
        <w:ind w:left="0"/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b/>
          <w:sz w:val="18"/>
          <w:szCs w:val="16"/>
        </w:rPr>
        <w:t xml:space="preserve">SONO RICHIESTI ALMENO DUE ESERCIZI CORRETTAMENTE SVOLTI PERCHE’ LA PROVA POSSA ESSERE </w:t>
      </w:r>
      <w:r w:rsidR="001C1278" w:rsidRPr="00F70A62">
        <w:rPr>
          <w:rFonts w:asciiTheme="minorHAnsi" w:hAnsiTheme="minorHAnsi" w:cstheme="minorHAnsi"/>
          <w:b/>
          <w:sz w:val="18"/>
          <w:szCs w:val="16"/>
        </w:rPr>
        <w:t xml:space="preserve">VALUTATA </w:t>
      </w:r>
      <w:r w:rsidRPr="00F70A62">
        <w:rPr>
          <w:rFonts w:asciiTheme="minorHAnsi" w:hAnsiTheme="minorHAnsi" w:cstheme="minorHAnsi"/>
          <w:b/>
          <w:sz w:val="18"/>
          <w:szCs w:val="16"/>
        </w:rPr>
        <w:t>ANCHE NELLE ALTRE SEZIONI.</w:t>
      </w:r>
      <w:r w:rsidR="00774BD4" w:rsidRPr="00F70A62">
        <w:rPr>
          <w:rFonts w:asciiTheme="minorHAnsi" w:hAnsiTheme="minorHAnsi" w:cstheme="minorHAnsi"/>
          <w:b/>
          <w:sz w:val="18"/>
          <w:szCs w:val="16"/>
        </w:rPr>
        <w:t xml:space="preserve"> </w:t>
      </w:r>
    </w:p>
    <w:p w14:paraId="0E40AA58" w14:textId="32A3FE54" w:rsidR="000018A0" w:rsidRPr="00F70A62" w:rsidRDefault="001C1278" w:rsidP="00176C40">
      <w:pPr>
        <w:pStyle w:val="Paragrafoelenco"/>
        <w:ind w:left="0"/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b/>
          <w:sz w:val="18"/>
          <w:szCs w:val="16"/>
        </w:rPr>
        <w:t xml:space="preserve">PER LA SOLA SEZIONE DI ESERCIZI </w:t>
      </w:r>
      <w:r w:rsidR="00774BD4" w:rsidRPr="00F70A62">
        <w:rPr>
          <w:rFonts w:asciiTheme="minorHAnsi" w:hAnsiTheme="minorHAnsi" w:cstheme="minorHAnsi"/>
          <w:b/>
          <w:sz w:val="18"/>
          <w:szCs w:val="16"/>
        </w:rPr>
        <w:t xml:space="preserve">NON SONO </w:t>
      </w:r>
      <w:r w:rsidRPr="00F70A62">
        <w:rPr>
          <w:rFonts w:asciiTheme="minorHAnsi" w:hAnsiTheme="minorHAnsi" w:cstheme="minorHAnsi"/>
          <w:b/>
          <w:sz w:val="18"/>
          <w:szCs w:val="16"/>
        </w:rPr>
        <w:t xml:space="preserve">PREVISTE </w:t>
      </w:r>
      <w:r w:rsidR="00774BD4" w:rsidRPr="00F70A62">
        <w:rPr>
          <w:rFonts w:asciiTheme="minorHAnsi" w:hAnsiTheme="minorHAnsi" w:cstheme="minorHAnsi"/>
          <w:b/>
          <w:sz w:val="18"/>
          <w:szCs w:val="16"/>
        </w:rPr>
        <w:t>PENALIZZAZIONI NEL CASO DI RISPOSTE SBAGLIATE.</w:t>
      </w:r>
    </w:p>
    <w:p w14:paraId="394AE117" w14:textId="77777777" w:rsidR="00F95970" w:rsidRPr="00F70A62" w:rsidRDefault="00F95970" w:rsidP="004746BA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5539"/>
        <w:gridCol w:w="4951"/>
      </w:tblGrid>
      <w:tr w:rsidR="00E14D1C" w:rsidRPr="00F70A62" w14:paraId="374BF537" w14:textId="77777777" w:rsidTr="00F95970">
        <w:tc>
          <w:tcPr>
            <w:tcW w:w="5813" w:type="dxa"/>
          </w:tcPr>
          <w:p w14:paraId="0CCFA700" w14:textId="3874A68A" w:rsidR="00E14D1C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ESERCIZIO 1 - Anno 0 </w:t>
            </w:r>
            <w:r w:rsidR="008C1031">
              <w:rPr>
                <w:rFonts w:asciiTheme="minorHAnsi" w:hAnsiTheme="minorHAnsi" w:cstheme="minorHAnsi"/>
                <w:sz w:val="18"/>
                <w:szCs w:val="16"/>
              </w:rPr>
              <w:t>–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C1031">
              <w:rPr>
                <w:rFonts w:asciiTheme="minorHAnsi" w:hAnsiTheme="minorHAnsi" w:cstheme="minorHAnsi"/>
                <w:sz w:val="18"/>
                <w:szCs w:val="16"/>
              </w:rPr>
              <w:t xml:space="preserve">Il capitale investito è 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>3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.000.000 di euro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>.</w:t>
            </w:r>
            <w:r w:rsidR="00DC276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>Il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WACC 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>è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C2769">
              <w:rPr>
                <w:rFonts w:asciiTheme="minorHAnsi" w:hAnsiTheme="minorHAnsi" w:cstheme="minorHAnsi"/>
                <w:sz w:val="18"/>
                <w:szCs w:val="16"/>
              </w:rPr>
              <w:t>1</w:t>
            </w:r>
            <w:r w:rsidR="008C1031">
              <w:rPr>
                <w:rFonts w:asciiTheme="minorHAnsi" w:hAnsiTheme="minorHAnsi" w:cstheme="minorHAnsi"/>
                <w:sz w:val="18"/>
                <w:szCs w:val="16"/>
              </w:rPr>
              <w:t>2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%. </w:t>
            </w:r>
            <w:r w:rsidR="008C1031">
              <w:rPr>
                <w:rFonts w:asciiTheme="minorHAnsi" w:hAnsiTheme="minorHAnsi" w:cstheme="minorHAnsi"/>
                <w:sz w:val="18"/>
                <w:szCs w:val="16"/>
              </w:rPr>
              <w:t>I debiti sono il doppio dell’</w:t>
            </w:r>
            <w:proofErr w:type="spellStart"/>
            <w:r w:rsidR="008C1031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="008C1031">
              <w:rPr>
                <w:rFonts w:asciiTheme="minorHAnsi" w:hAnsiTheme="minorHAnsi" w:cstheme="minorHAnsi"/>
                <w:sz w:val="18"/>
                <w:szCs w:val="16"/>
              </w:rPr>
              <w:t xml:space="preserve">. </w:t>
            </w:r>
            <w:r w:rsidR="00F2141E">
              <w:rPr>
                <w:rFonts w:asciiTheme="minorHAnsi" w:hAnsiTheme="minorHAnsi" w:cstheme="minorHAnsi"/>
                <w:sz w:val="18"/>
                <w:szCs w:val="16"/>
              </w:rPr>
              <w:t>Il costo dell’</w:t>
            </w:r>
            <w:proofErr w:type="spellStart"/>
            <w:r w:rsidR="00F2141E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="00F2141E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C1031">
              <w:rPr>
                <w:rFonts w:asciiTheme="minorHAnsi" w:hAnsiTheme="minorHAnsi" w:cstheme="minorHAnsi"/>
                <w:sz w:val="18"/>
                <w:szCs w:val="16"/>
              </w:rPr>
              <w:t>è il doppio del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 xml:space="preserve"> costo </w:t>
            </w:r>
            <w:r w:rsidR="00F2141E">
              <w:rPr>
                <w:rFonts w:asciiTheme="minorHAnsi" w:hAnsiTheme="minorHAnsi" w:cstheme="minorHAnsi"/>
                <w:sz w:val="18"/>
                <w:szCs w:val="16"/>
              </w:rPr>
              <w:t>del debito</w:t>
            </w:r>
            <w:r w:rsidR="008C1031">
              <w:rPr>
                <w:rFonts w:asciiTheme="minorHAnsi" w:hAnsiTheme="minorHAnsi" w:cstheme="minorHAnsi"/>
                <w:sz w:val="18"/>
                <w:szCs w:val="16"/>
              </w:rPr>
              <w:t xml:space="preserve">. </w:t>
            </w:r>
            <w:r w:rsidR="00F2141E">
              <w:rPr>
                <w:rFonts w:asciiTheme="minorHAnsi" w:hAnsiTheme="minorHAnsi" w:cstheme="minorHAnsi"/>
                <w:sz w:val="18"/>
                <w:szCs w:val="16"/>
              </w:rPr>
              <w:t xml:space="preserve">Il </w:t>
            </w:r>
            <w:r w:rsidR="00DC2769">
              <w:rPr>
                <w:rFonts w:asciiTheme="minorHAnsi" w:hAnsiTheme="minorHAnsi" w:cstheme="minorHAnsi"/>
                <w:sz w:val="18"/>
                <w:szCs w:val="16"/>
              </w:rPr>
              <w:t xml:space="preserve">rapporto </w:t>
            </w:r>
            <w:r w:rsidR="00F2141E">
              <w:rPr>
                <w:rFonts w:asciiTheme="minorHAnsi" w:hAnsiTheme="minorHAnsi" w:cstheme="minorHAnsi"/>
                <w:sz w:val="18"/>
                <w:szCs w:val="16"/>
              </w:rPr>
              <w:t>ROIC</w:t>
            </w:r>
            <w:r w:rsidR="00DC2769">
              <w:rPr>
                <w:rFonts w:asciiTheme="minorHAnsi" w:hAnsiTheme="minorHAnsi" w:cstheme="minorHAnsi"/>
                <w:sz w:val="18"/>
                <w:szCs w:val="16"/>
              </w:rPr>
              <w:t>/WACC</w:t>
            </w:r>
            <w:r w:rsidR="00F2141E">
              <w:rPr>
                <w:rFonts w:asciiTheme="minorHAnsi" w:hAnsiTheme="minorHAnsi" w:cstheme="minorHAnsi"/>
                <w:sz w:val="18"/>
                <w:szCs w:val="16"/>
              </w:rPr>
              <w:t xml:space="preserve"> è </w:t>
            </w:r>
            <w:r w:rsidR="00DC2769">
              <w:rPr>
                <w:rFonts w:asciiTheme="minorHAnsi" w:hAnsiTheme="minorHAnsi" w:cstheme="minorHAnsi"/>
                <w:sz w:val="18"/>
                <w:szCs w:val="16"/>
              </w:rPr>
              <w:t>1,</w:t>
            </w:r>
            <w:r w:rsidR="008C1031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  <w:p w14:paraId="15467568" w14:textId="513BADCB" w:rsidR="00E14D1C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Anno 1 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>–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C1031">
              <w:rPr>
                <w:rFonts w:asciiTheme="minorHAnsi" w:hAnsiTheme="minorHAnsi" w:cstheme="minorHAnsi"/>
                <w:sz w:val="18"/>
                <w:szCs w:val="16"/>
              </w:rPr>
              <w:t>Per migliorare la sua sostenibilità finanziaria, l’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impresa 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>raddoppia</w:t>
            </w:r>
            <w:r w:rsidR="008C1031">
              <w:rPr>
                <w:rFonts w:asciiTheme="minorHAnsi" w:hAnsiTheme="minorHAnsi" w:cstheme="minorHAnsi"/>
                <w:sz w:val="18"/>
                <w:szCs w:val="16"/>
              </w:rPr>
              <w:t xml:space="preserve"> l’</w:t>
            </w:r>
            <w:proofErr w:type="spellStart"/>
            <w:r w:rsidR="008C1031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="008C103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>con un’emissione azionaria</w:t>
            </w:r>
            <w:r w:rsidR="008C1031">
              <w:rPr>
                <w:rFonts w:asciiTheme="minorHAnsi" w:hAnsiTheme="minorHAnsi" w:cstheme="minorHAnsi"/>
                <w:sz w:val="18"/>
                <w:szCs w:val="16"/>
              </w:rPr>
              <w:t xml:space="preserve">, rimborsando il debito per pari importo. </w:t>
            </w:r>
            <w:r w:rsidR="00F10CB8">
              <w:rPr>
                <w:rFonts w:asciiTheme="minorHAnsi" w:hAnsiTheme="minorHAnsi" w:cstheme="minorHAnsi"/>
                <w:sz w:val="18"/>
                <w:szCs w:val="16"/>
              </w:rPr>
              <w:t>La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 xml:space="preserve"> redditività operativa sul capitale investito</w:t>
            </w:r>
            <w:r w:rsidR="00F10CB8">
              <w:rPr>
                <w:rFonts w:asciiTheme="minorHAnsi" w:hAnsiTheme="minorHAnsi" w:cstheme="minorHAnsi"/>
                <w:sz w:val="18"/>
                <w:szCs w:val="16"/>
              </w:rPr>
              <w:t xml:space="preserve"> (ROIC) rimane costante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>.</w:t>
            </w:r>
          </w:p>
        </w:tc>
        <w:tc>
          <w:tcPr>
            <w:tcW w:w="4677" w:type="dxa"/>
          </w:tcPr>
          <w:p w14:paraId="4B12D86B" w14:textId="234962D9" w:rsidR="00E14D1C" w:rsidRPr="00CE5629" w:rsidRDefault="00E14D1C" w:rsidP="004454D3">
            <w:pPr>
              <w:pBdr>
                <w:bottom w:val="single" w:sz="12" w:space="1" w:color="auto"/>
              </w:pBd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CE5629">
              <w:rPr>
                <w:rFonts w:asciiTheme="minorHAnsi" w:hAnsiTheme="minorHAnsi" w:cstheme="minorHAnsi"/>
                <w:sz w:val="18"/>
                <w:szCs w:val="16"/>
              </w:rPr>
              <w:t>Il rapporto Attivo/</w:t>
            </w:r>
            <w:proofErr w:type="spellStart"/>
            <w:r w:rsidRPr="00CE5629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Pr="00CE5629">
              <w:rPr>
                <w:rFonts w:asciiTheme="minorHAnsi" w:hAnsiTheme="minorHAnsi" w:cstheme="minorHAnsi"/>
                <w:sz w:val="18"/>
                <w:szCs w:val="16"/>
              </w:rPr>
              <w:t xml:space="preserve"> dell’anno </w:t>
            </w:r>
            <w:r w:rsidR="00EB7879" w:rsidRPr="00CE5629">
              <w:rPr>
                <w:rFonts w:asciiTheme="minorHAnsi" w:hAnsiTheme="minorHAnsi" w:cstheme="minorHAnsi"/>
                <w:sz w:val="18"/>
                <w:szCs w:val="16"/>
              </w:rPr>
              <w:t>1</w:t>
            </w:r>
            <w:r w:rsidRPr="00CE5629">
              <w:rPr>
                <w:rFonts w:asciiTheme="minorHAnsi" w:hAnsiTheme="minorHAnsi" w:cstheme="minorHAnsi"/>
                <w:sz w:val="18"/>
                <w:szCs w:val="16"/>
              </w:rPr>
              <w:t xml:space="preserve"> è </w:t>
            </w:r>
          </w:p>
          <w:p w14:paraId="51E29E59" w14:textId="291CC151" w:rsidR="00CE5629" w:rsidRPr="00CE5629" w:rsidRDefault="00CE5629" w:rsidP="00CE5629">
            <w:pPr>
              <w:pBdr>
                <w:bottom w:val="single" w:sz="12" w:space="1" w:color="auto"/>
              </w:pBd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CE5629">
              <w:rPr>
                <w:rFonts w:asciiTheme="minorHAnsi" w:hAnsiTheme="minorHAnsi" w:cstheme="minorHAnsi"/>
                <w:sz w:val="18"/>
                <w:szCs w:val="16"/>
              </w:rPr>
              <w:t>___</w:t>
            </w:r>
            <w:r w:rsidR="00025FD4">
              <w:rPr>
                <w:rFonts w:asciiTheme="minorHAnsi" w:hAnsiTheme="minorHAnsi" w:cstheme="minorHAnsi"/>
                <w:sz w:val="18"/>
                <w:szCs w:val="16"/>
              </w:rPr>
              <w:t>3/2</w:t>
            </w:r>
            <w:r w:rsidRPr="00CE5629">
              <w:rPr>
                <w:rFonts w:asciiTheme="minorHAnsi" w:hAnsiTheme="minorHAnsi" w:cstheme="minorHAnsi"/>
                <w:sz w:val="18"/>
                <w:szCs w:val="16"/>
              </w:rPr>
              <w:t>_______________________________________________</w:t>
            </w:r>
          </w:p>
          <w:p w14:paraId="2A5D523F" w14:textId="77777777" w:rsidR="00E14D1C" w:rsidRDefault="00E14D1C" w:rsidP="00CE5629">
            <w:pPr>
              <w:pBdr>
                <w:bottom w:val="single" w:sz="12" w:space="1" w:color="auto"/>
              </w:pBd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CE5629">
              <w:rPr>
                <w:rFonts w:asciiTheme="minorHAnsi" w:hAnsiTheme="minorHAnsi" w:cstheme="minorHAnsi"/>
                <w:sz w:val="18"/>
                <w:szCs w:val="16"/>
              </w:rPr>
              <w:t xml:space="preserve">Il reddito residuale (profitto economico) per l’anno 1 </w:t>
            </w:r>
            <w:r w:rsidR="00EB7879" w:rsidRPr="00CE5629">
              <w:rPr>
                <w:rFonts w:asciiTheme="minorHAnsi" w:hAnsiTheme="minorHAnsi" w:cstheme="minorHAnsi"/>
                <w:sz w:val="18"/>
                <w:szCs w:val="16"/>
              </w:rPr>
              <w:t xml:space="preserve">è pari </w:t>
            </w:r>
            <w:r w:rsidR="006B680F" w:rsidRPr="00CE5629">
              <w:rPr>
                <w:rFonts w:asciiTheme="minorHAnsi" w:hAnsiTheme="minorHAnsi" w:cstheme="minorHAnsi"/>
                <w:sz w:val="18"/>
                <w:szCs w:val="16"/>
              </w:rPr>
              <w:t>a</w:t>
            </w:r>
          </w:p>
          <w:p w14:paraId="42224208" w14:textId="53B86871" w:rsidR="00CE5629" w:rsidRPr="00025FD4" w:rsidRDefault="00025FD4" w:rsidP="00025FD4">
            <w:pPr>
              <w:pStyle w:val="Paragrafoelenco"/>
              <w:numPr>
                <w:ilvl w:val="0"/>
                <w:numId w:val="6"/>
              </w:numPr>
              <w:pBdr>
                <w:bottom w:val="single" w:sz="12" w:space="1" w:color="auto"/>
              </w:pBd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54.000</w:t>
            </w:r>
          </w:p>
        </w:tc>
      </w:tr>
      <w:tr w:rsidR="00E14D1C" w:rsidRPr="00F70A62" w14:paraId="3951B99D" w14:textId="77777777" w:rsidTr="00F95970">
        <w:trPr>
          <w:trHeight w:val="719"/>
        </w:trPr>
        <w:tc>
          <w:tcPr>
            <w:tcW w:w="5813" w:type="dxa"/>
          </w:tcPr>
          <w:p w14:paraId="58A5116C" w14:textId="55F2AC6D" w:rsidR="00E14D1C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ESERCIZIO 2 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>–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B36621">
              <w:rPr>
                <w:rFonts w:asciiTheme="minorHAnsi" w:hAnsiTheme="minorHAnsi" w:cstheme="minorHAnsi"/>
                <w:sz w:val="18"/>
                <w:szCs w:val="16"/>
              </w:rPr>
              <w:t>Al livello di fatturato previsto, il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 xml:space="preserve"> margine di contribuzione </w:t>
            </w:r>
            <w:r w:rsidR="00B36621">
              <w:rPr>
                <w:rFonts w:asciiTheme="minorHAnsi" w:hAnsiTheme="minorHAnsi" w:cstheme="minorHAnsi"/>
                <w:sz w:val="18"/>
                <w:szCs w:val="16"/>
              </w:rPr>
              <w:t>è un terzo del fatturato e i costi variabili sono tre volte i costi fissi.</w:t>
            </w:r>
          </w:p>
        </w:tc>
        <w:tc>
          <w:tcPr>
            <w:tcW w:w="4677" w:type="dxa"/>
          </w:tcPr>
          <w:p w14:paraId="277E42AC" w14:textId="77777777" w:rsidR="00D74EB0" w:rsidRDefault="00D74EB0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4F9A45F5" w14:textId="116970F1" w:rsidR="00E14D1C" w:rsidRPr="00156B1A" w:rsidRDefault="000A22F3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156B1A">
              <w:rPr>
                <w:rFonts w:asciiTheme="minorHAnsi" w:hAnsiTheme="minorHAnsi" w:cstheme="minorHAnsi"/>
                <w:sz w:val="18"/>
                <w:szCs w:val="16"/>
              </w:rPr>
              <w:t xml:space="preserve">Il </w:t>
            </w:r>
            <w:proofErr w:type="spellStart"/>
            <w:r w:rsidRPr="00156B1A">
              <w:rPr>
                <w:rFonts w:asciiTheme="minorHAnsi" w:hAnsiTheme="minorHAnsi" w:cstheme="minorHAnsi"/>
                <w:sz w:val="18"/>
                <w:szCs w:val="16"/>
              </w:rPr>
              <w:t>mark</w:t>
            </w:r>
            <w:proofErr w:type="spellEnd"/>
            <w:r w:rsidRPr="00156B1A">
              <w:rPr>
                <w:rFonts w:asciiTheme="minorHAnsi" w:hAnsiTheme="minorHAnsi" w:cstheme="minorHAnsi"/>
                <w:sz w:val="18"/>
                <w:szCs w:val="16"/>
              </w:rPr>
              <w:t xml:space="preserve">-up sui costi variabili è </w:t>
            </w:r>
            <w:r w:rsidR="00025FD4">
              <w:rPr>
                <w:rFonts w:asciiTheme="minorHAnsi" w:hAnsiTheme="minorHAnsi" w:cstheme="minorHAnsi"/>
                <w:sz w:val="18"/>
                <w:szCs w:val="16"/>
              </w:rPr>
              <w:t>50%</w:t>
            </w:r>
          </w:p>
          <w:p w14:paraId="296FC2D4" w14:textId="77777777" w:rsidR="00D74EB0" w:rsidRDefault="00D74EB0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6C7AAD28" w14:textId="3AB99F58" w:rsidR="00E14D1C" w:rsidRPr="00156B1A" w:rsidRDefault="007933A6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Al raddoppio del</w:t>
            </w:r>
            <w:r w:rsidR="00BC3C7D" w:rsidRPr="00156B1A">
              <w:rPr>
                <w:rFonts w:asciiTheme="minorHAnsi" w:hAnsiTheme="minorHAnsi" w:cstheme="minorHAnsi"/>
                <w:sz w:val="18"/>
                <w:szCs w:val="16"/>
              </w:rPr>
              <w:t xml:space="preserve"> fatturato, il profitto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salirà</w:t>
            </w:r>
            <w:r w:rsidR="00BC3C7D" w:rsidRPr="00156B1A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025FD4">
              <w:rPr>
                <w:rFonts w:asciiTheme="minorHAnsi" w:hAnsiTheme="minorHAnsi" w:cstheme="minorHAnsi"/>
                <w:sz w:val="18"/>
                <w:szCs w:val="16"/>
              </w:rPr>
              <w:t>del 300%</w:t>
            </w:r>
          </w:p>
        </w:tc>
      </w:tr>
      <w:tr w:rsidR="00E14D1C" w:rsidRPr="00F70A62" w14:paraId="6A2C310C" w14:textId="77777777" w:rsidTr="00F95970">
        <w:trPr>
          <w:trHeight w:val="962"/>
        </w:trPr>
        <w:tc>
          <w:tcPr>
            <w:tcW w:w="5813" w:type="dxa"/>
          </w:tcPr>
          <w:p w14:paraId="0F4A8D09" w14:textId="0B4CB816" w:rsidR="00883F94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ESERCIZIO 3 - Il ciclo 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 xml:space="preserve">economico </w:t>
            </w:r>
            <w:r w:rsidR="00156B1A">
              <w:rPr>
                <w:rFonts w:asciiTheme="minorHAnsi" w:hAnsiTheme="minorHAnsi" w:cstheme="minorHAnsi"/>
                <w:sz w:val="18"/>
                <w:szCs w:val="16"/>
              </w:rPr>
              <w:t>è calcolato con la</w:t>
            </w:r>
            <w:r w:rsidR="00CB232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A52DE2">
              <w:rPr>
                <w:rFonts w:asciiTheme="minorHAnsi" w:hAnsiTheme="minorHAnsi" w:cstheme="minorHAnsi"/>
                <w:sz w:val="18"/>
                <w:szCs w:val="16"/>
              </w:rPr>
              <w:t>durata</w:t>
            </w:r>
            <w:r w:rsidR="00CB2322">
              <w:rPr>
                <w:rFonts w:asciiTheme="minorHAnsi" w:hAnsiTheme="minorHAnsi" w:cstheme="minorHAnsi"/>
                <w:sz w:val="18"/>
                <w:szCs w:val="16"/>
              </w:rPr>
              <w:t xml:space="preserve"> delle scorte totali</w:t>
            </w:r>
            <w:r w:rsidR="00A52DE2">
              <w:rPr>
                <w:rFonts w:asciiTheme="minorHAnsi" w:hAnsiTheme="minorHAnsi" w:cstheme="minorHAnsi"/>
                <w:sz w:val="18"/>
                <w:szCs w:val="16"/>
              </w:rPr>
              <w:t>, cioè Scorte Totali/Costo del Venduto</w:t>
            </w:r>
            <w:r w:rsidR="00CB2322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="00156B1A">
              <w:rPr>
                <w:rFonts w:asciiTheme="minorHAnsi" w:hAnsiTheme="minorHAnsi" w:cstheme="minorHAnsi"/>
                <w:sz w:val="18"/>
                <w:szCs w:val="16"/>
              </w:rPr>
              <w:t xml:space="preserve">. 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Anno = 360</w:t>
            </w:r>
            <w:r w:rsidR="00156B1A">
              <w:rPr>
                <w:rFonts w:asciiTheme="minorHAnsi" w:hAnsiTheme="minorHAnsi" w:cstheme="minorHAnsi"/>
                <w:sz w:val="18"/>
                <w:szCs w:val="16"/>
              </w:rPr>
              <w:t xml:space="preserve"> giorni</w:t>
            </w:r>
            <w:r w:rsidR="00C65480">
              <w:rPr>
                <w:rFonts w:asciiTheme="minorHAnsi" w:hAnsiTheme="minorHAnsi" w:cstheme="minorHAnsi"/>
                <w:sz w:val="18"/>
                <w:szCs w:val="16"/>
              </w:rPr>
              <w:t xml:space="preserve">. </w:t>
            </w:r>
            <w:r w:rsidR="00156B1A">
              <w:rPr>
                <w:rFonts w:asciiTheme="minorHAnsi" w:hAnsiTheme="minorHAnsi" w:cstheme="minorHAnsi"/>
                <w:sz w:val="18"/>
                <w:szCs w:val="16"/>
              </w:rPr>
              <w:t>La rotazione dei debiti</w:t>
            </w:r>
            <w:r w:rsidR="00462B11">
              <w:rPr>
                <w:rFonts w:asciiTheme="minorHAnsi" w:hAnsiTheme="minorHAnsi" w:cstheme="minorHAnsi"/>
                <w:sz w:val="18"/>
                <w:szCs w:val="16"/>
              </w:rPr>
              <w:t xml:space="preserve"> è 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>doppia di</w:t>
            </w:r>
            <w:r w:rsidR="00462B11">
              <w:rPr>
                <w:rFonts w:asciiTheme="minorHAnsi" w:hAnsiTheme="minorHAnsi" w:cstheme="minorHAnsi"/>
                <w:sz w:val="18"/>
                <w:szCs w:val="16"/>
              </w:rPr>
              <w:t xml:space="preserve"> quella dei crediti. </w:t>
            </w:r>
            <w:r w:rsidR="00156B1A">
              <w:rPr>
                <w:rFonts w:asciiTheme="minorHAnsi" w:hAnsiTheme="minorHAnsi" w:cstheme="minorHAnsi"/>
                <w:sz w:val="18"/>
                <w:szCs w:val="16"/>
              </w:rPr>
              <w:t>La rotazione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156B1A">
              <w:rPr>
                <w:rFonts w:asciiTheme="minorHAnsi" w:hAnsiTheme="minorHAnsi" w:cstheme="minorHAnsi"/>
                <w:sz w:val="18"/>
                <w:szCs w:val="16"/>
              </w:rPr>
              <w:t xml:space="preserve">annua 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 xml:space="preserve">delle scorte totali è </w:t>
            </w:r>
            <w:r w:rsidR="00156B1A">
              <w:rPr>
                <w:rFonts w:asciiTheme="minorHAnsi" w:hAnsiTheme="minorHAnsi" w:cstheme="minorHAnsi"/>
                <w:sz w:val="18"/>
                <w:szCs w:val="16"/>
              </w:rPr>
              <w:t>pari a 12 ed è la metà della rotazione dei crediti</w:t>
            </w:r>
            <w:r w:rsidR="000A22F3">
              <w:rPr>
                <w:rFonts w:asciiTheme="minorHAnsi" w:hAnsiTheme="minorHAnsi" w:cstheme="minorHAnsi"/>
                <w:sz w:val="18"/>
                <w:szCs w:val="16"/>
              </w:rPr>
              <w:t>.</w:t>
            </w:r>
            <w:r w:rsidR="00C65480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4677" w:type="dxa"/>
          </w:tcPr>
          <w:p w14:paraId="5FA5BFB3" w14:textId="77777777" w:rsidR="00D74EB0" w:rsidRDefault="00D74EB0" w:rsidP="008B6326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576173ED" w14:textId="46983C8C" w:rsidR="00005A47" w:rsidRPr="00156B1A" w:rsidRDefault="00156B1A" w:rsidP="008B6326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156B1A">
              <w:rPr>
                <w:rFonts w:asciiTheme="minorHAnsi" w:hAnsiTheme="minorHAnsi" w:cstheme="minorHAnsi"/>
                <w:sz w:val="18"/>
                <w:szCs w:val="16"/>
              </w:rPr>
              <w:t xml:space="preserve">Il ciclo economico è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di</w:t>
            </w:r>
            <w:r w:rsidRPr="00156B1A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025FD4">
              <w:rPr>
                <w:rFonts w:asciiTheme="minorHAnsi" w:hAnsiTheme="minorHAnsi" w:cstheme="minorHAnsi"/>
                <w:sz w:val="18"/>
                <w:szCs w:val="16"/>
              </w:rPr>
              <w:t>30</w:t>
            </w:r>
            <w:r w:rsidRPr="00156B1A">
              <w:rPr>
                <w:rFonts w:asciiTheme="minorHAnsi" w:hAnsiTheme="minorHAnsi" w:cstheme="minorHAnsi"/>
                <w:sz w:val="18"/>
                <w:szCs w:val="16"/>
              </w:rPr>
              <w:t xml:space="preserve"> giorni</w:t>
            </w:r>
          </w:p>
          <w:p w14:paraId="115703D0" w14:textId="77777777" w:rsidR="00156B1A" w:rsidRPr="00156B1A" w:rsidRDefault="00156B1A" w:rsidP="008B6326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45B5CAA7" w14:textId="2B69D4CC" w:rsidR="008B6326" w:rsidRPr="00156B1A" w:rsidRDefault="00C65480" w:rsidP="008B6326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156B1A">
              <w:rPr>
                <w:rFonts w:asciiTheme="minorHAnsi" w:hAnsiTheme="minorHAnsi" w:cstheme="minorHAnsi"/>
                <w:sz w:val="18"/>
                <w:szCs w:val="16"/>
              </w:rPr>
              <w:t xml:space="preserve">Il ciclo </w:t>
            </w:r>
            <w:r w:rsidR="00156B1A" w:rsidRPr="00156B1A">
              <w:rPr>
                <w:rFonts w:asciiTheme="minorHAnsi" w:hAnsiTheme="minorHAnsi" w:cstheme="minorHAnsi"/>
                <w:sz w:val="18"/>
                <w:szCs w:val="16"/>
              </w:rPr>
              <w:t>monetario</w:t>
            </w:r>
            <w:r w:rsidR="000A22F3" w:rsidRPr="00156B1A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156B1A">
              <w:rPr>
                <w:rFonts w:asciiTheme="minorHAnsi" w:hAnsiTheme="minorHAnsi" w:cstheme="minorHAnsi"/>
                <w:sz w:val="18"/>
                <w:szCs w:val="16"/>
              </w:rPr>
              <w:t xml:space="preserve">è </w:t>
            </w:r>
            <w:r w:rsidR="000A22F3" w:rsidRPr="00156B1A">
              <w:rPr>
                <w:rFonts w:asciiTheme="minorHAnsi" w:hAnsiTheme="minorHAnsi" w:cstheme="minorHAnsi"/>
                <w:sz w:val="18"/>
                <w:szCs w:val="16"/>
              </w:rPr>
              <w:t xml:space="preserve">di </w:t>
            </w:r>
            <w:r w:rsidR="00025FD4">
              <w:rPr>
                <w:rFonts w:asciiTheme="minorHAnsi" w:hAnsiTheme="minorHAnsi" w:cstheme="minorHAnsi"/>
                <w:sz w:val="18"/>
                <w:szCs w:val="16"/>
              </w:rPr>
              <w:t xml:space="preserve">37.5 </w:t>
            </w:r>
            <w:r w:rsidR="000A22F3" w:rsidRPr="00156B1A">
              <w:rPr>
                <w:rFonts w:asciiTheme="minorHAnsi" w:hAnsiTheme="minorHAnsi" w:cstheme="minorHAnsi"/>
                <w:sz w:val="18"/>
                <w:szCs w:val="16"/>
              </w:rPr>
              <w:t>giorni</w:t>
            </w:r>
          </w:p>
        </w:tc>
      </w:tr>
      <w:tr w:rsidR="00E14D1C" w:rsidRPr="00F70A62" w14:paraId="5614E3DB" w14:textId="77777777" w:rsidTr="00F95970">
        <w:trPr>
          <w:trHeight w:val="1061"/>
        </w:trPr>
        <w:tc>
          <w:tcPr>
            <w:tcW w:w="5813" w:type="dxa"/>
          </w:tcPr>
          <w:p w14:paraId="3C628508" w14:textId="02580ED9" w:rsidR="00E14D1C" w:rsidRPr="00F70A62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ESERCIZIO 4 </w:t>
            </w:r>
            <w:r w:rsidR="0042145D">
              <w:rPr>
                <w:rFonts w:asciiTheme="minorHAnsi" w:hAnsiTheme="minorHAnsi" w:cstheme="minorHAnsi"/>
                <w:sz w:val="18"/>
                <w:szCs w:val="16"/>
              </w:rPr>
              <w:t>–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42145D">
              <w:rPr>
                <w:rFonts w:asciiTheme="minorHAnsi" w:hAnsiTheme="minorHAnsi" w:cstheme="minorHAnsi"/>
                <w:sz w:val="18"/>
                <w:szCs w:val="16"/>
              </w:rPr>
              <w:t xml:space="preserve">L’impresa ha un </w:t>
            </w:r>
            <w:r w:rsidR="00E62D66">
              <w:rPr>
                <w:rFonts w:asciiTheme="minorHAnsi" w:hAnsiTheme="minorHAnsi" w:cstheme="minorHAnsi"/>
                <w:sz w:val="18"/>
                <w:szCs w:val="16"/>
              </w:rPr>
              <w:t>fatturato</w:t>
            </w:r>
            <w:r w:rsidR="0042145D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2113D">
              <w:rPr>
                <w:rFonts w:asciiTheme="minorHAnsi" w:hAnsiTheme="minorHAnsi" w:cstheme="minorHAnsi"/>
                <w:sz w:val="18"/>
                <w:szCs w:val="16"/>
              </w:rPr>
              <w:t>che è il doppio del capitale investito (Attivo)</w:t>
            </w:r>
            <w:r w:rsidR="0042145D">
              <w:rPr>
                <w:rFonts w:asciiTheme="minorHAnsi" w:hAnsiTheme="minorHAnsi" w:cstheme="minorHAnsi"/>
                <w:sz w:val="18"/>
                <w:szCs w:val="16"/>
              </w:rPr>
              <w:t xml:space="preserve">. 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 debiti dell’impresa sono </w:t>
            </w:r>
            <w:r w:rsidR="0072113D">
              <w:rPr>
                <w:rFonts w:asciiTheme="minorHAnsi" w:hAnsiTheme="minorHAnsi" w:cstheme="minorHAnsi"/>
                <w:sz w:val="18"/>
                <w:szCs w:val="16"/>
              </w:rPr>
              <w:t>tre volte</w:t>
            </w:r>
            <w:r w:rsidR="004D6A7F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2113D">
              <w:rPr>
                <w:rFonts w:asciiTheme="minorHAnsi" w:hAnsiTheme="minorHAnsi" w:cstheme="minorHAnsi"/>
                <w:sz w:val="18"/>
                <w:szCs w:val="16"/>
              </w:rPr>
              <w:t>l</w:t>
            </w:r>
            <w:r w:rsidR="004D6A7F">
              <w:rPr>
                <w:rFonts w:asciiTheme="minorHAnsi" w:hAnsiTheme="minorHAnsi" w:cstheme="minorHAnsi"/>
                <w:sz w:val="18"/>
                <w:szCs w:val="16"/>
              </w:rPr>
              <w:t>’</w:t>
            </w:r>
            <w:proofErr w:type="spellStart"/>
            <w:r w:rsidR="004D6A7F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="004D6A7F">
              <w:rPr>
                <w:rFonts w:asciiTheme="minorHAnsi" w:hAnsiTheme="minorHAnsi" w:cstheme="minorHAnsi"/>
                <w:sz w:val="18"/>
                <w:szCs w:val="16"/>
              </w:rPr>
              <w:t xml:space="preserve">. </w:t>
            </w:r>
            <w:r w:rsidR="0072113D">
              <w:rPr>
                <w:rFonts w:asciiTheme="minorHAnsi" w:hAnsiTheme="minorHAnsi" w:cstheme="minorHAnsi"/>
                <w:sz w:val="18"/>
                <w:szCs w:val="16"/>
              </w:rPr>
              <w:t>La redditività dell’Attivo</w:t>
            </w:r>
            <w:r w:rsidR="004D6A7F">
              <w:rPr>
                <w:rFonts w:asciiTheme="minorHAnsi" w:hAnsiTheme="minorHAnsi" w:cstheme="minorHAnsi"/>
                <w:sz w:val="18"/>
                <w:szCs w:val="16"/>
              </w:rPr>
              <w:t xml:space="preserve"> è il 1</w:t>
            </w:r>
            <w:r w:rsidR="0072113D">
              <w:rPr>
                <w:rFonts w:asciiTheme="minorHAnsi" w:hAnsiTheme="minorHAnsi" w:cstheme="minorHAnsi"/>
                <w:sz w:val="18"/>
                <w:szCs w:val="16"/>
              </w:rPr>
              <w:t>2</w:t>
            </w:r>
            <w:r w:rsidR="004D6A7F">
              <w:rPr>
                <w:rFonts w:asciiTheme="minorHAnsi" w:hAnsiTheme="minorHAnsi" w:cstheme="minorHAnsi"/>
                <w:sz w:val="18"/>
                <w:szCs w:val="16"/>
              </w:rPr>
              <w:t>%</w:t>
            </w:r>
          </w:p>
        </w:tc>
        <w:tc>
          <w:tcPr>
            <w:tcW w:w="4677" w:type="dxa"/>
          </w:tcPr>
          <w:p w14:paraId="4117D7E0" w14:textId="77777777" w:rsidR="00D74EB0" w:rsidRDefault="00D74EB0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28601750" w14:textId="33F163A9" w:rsidR="00E14D1C" w:rsidRPr="0072113D" w:rsidRDefault="0072113D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ROE è </w:t>
            </w:r>
            <w:r w:rsidR="00025FD4">
              <w:rPr>
                <w:rFonts w:asciiTheme="minorHAnsi" w:hAnsiTheme="minorHAnsi" w:cstheme="minorHAnsi"/>
                <w:sz w:val="18"/>
                <w:szCs w:val="16"/>
              </w:rPr>
              <w:t>48</w:t>
            </w:r>
            <w:r w:rsidRPr="0072113D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E67F2" w:rsidRPr="0072113D">
              <w:rPr>
                <w:rFonts w:asciiTheme="minorHAnsi" w:hAnsiTheme="minorHAnsi" w:cstheme="minorHAnsi"/>
                <w:sz w:val="18"/>
                <w:szCs w:val="16"/>
              </w:rPr>
              <w:t>%</w:t>
            </w:r>
          </w:p>
          <w:p w14:paraId="7E6BF075" w14:textId="4314C16C" w:rsidR="00D74EB0" w:rsidRDefault="00297274" w:rsidP="0072113D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Per </w:t>
            </w:r>
            <w:r w:rsidR="0072113D">
              <w:rPr>
                <w:rFonts w:asciiTheme="minorHAnsi" w:hAnsiTheme="minorHAnsi" w:cstheme="minorHAnsi"/>
                <w:sz w:val="18"/>
                <w:szCs w:val="16"/>
              </w:rPr>
              <w:t>raddoppiare il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ROE, </w:t>
            </w:r>
            <w:r w:rsidR="0072113D">
              <w:rPr>
                <w:rFonts w:asciiTheme="minorHAnsi" w:hAnsiTheme="minorHAnsi" w:cstheme="minorHAnsi"/>
                <w:sz w:val="18"/>
                <w:szCs w:val="16"/>
              </w:rPr>
              <w:t xml:space="preserve">il </w:t>
            </w:r>
            <w:r w:rsidR="007C2A96">
              <w:rPr>
                <w:rFonts w:asciiTheme="minorHAnsi" w:hAnsiTheme="minorHAnsi" w:cstheme="minorHAnsi"/>
                <w:sz w:val="18"/>
                <w:szCs w:val="16"/>
              </w:rPr>
              <w:t xml:space="preserve">ROS </w:t>
            </w:r>
            <w:r w:rsidR="0072113D">
              <w:rPr>
                <w:rFonts w:asciiTheme="minorHAnsi" w:hAnsiTheme="minorHAnsi" w:cstheme="minorHAnsi"/>
                <w:sz w:val="18"/>
                <w:szCs w:val="16"/>
              </w:rPr>
              <w:t xml:space="preserve">deve </w:t>
            </w:r>
            <w:r w:rsidR="007C2A96">
              <w:rPr>
                <w:rFonts w:asciiTheme="minorHAnsi" w:hAnsiTheme="minorHAnsi" w:cstheme="minorHAnsi"/>
                <w:sz w:val="18"/>
                <w:szCs w:val="16"/>
              </w:rPr>
              <w:t>passare al</w:t>
            </w:r>
          </w:p>
          <w:p w14:paraId="65B118E5" w14:textId="316A301A" w:rsidR="00E62D66" w:rsidRPr="00F70A62" w:rsidRDefault="0072113D" w:rsidP="0072113D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025FD4">
              <w:rPr>
                <w:rFonts w:asciiTheme="minorHAnsi" w:hAnsiTheme="minorHAnsi" w:cstheme="minorHAnsi"/>
                <w:sz w:val="18"/>
                <w:szCs w:val="16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% </w:t>
            </w:r>
            <w:r w:rsidR="00297274">
              <w:rPr>
                <w:rFonts w:asciiTheme="minorHAnsi" w:hAnsiTheme="minorHAnsi" w:cstheme="minorHAnsi"/>
                <w:sz w:val="18"/>
                <w:szCs w:val="16"/>
              </w:rPr>
              <w:t xml:space="preserve">(a parità di </w:t>
            </w:r>
            <w:r w:rsidR="00714F0E">
              <w:rPr>
                <w:rFonts w:asciiTheme="minorHAnsi" w:hAnsiTheme="minorHAnsi" w:cstheme="minorHAnsi"/>
                <w:sz w:val="18"/>
                <w:szCs w:val="16"/>
              </w:rPr>
              <w:t xml:space="preserve">tutti gli </w:t>
            </w:r>
            <w:r w:rsidR="00297274">
              <w:rPr>
                <w:rFonts w:asciiTheme="minorHAnsi" w:hAnsiTheme="minorHAnsi" w:cstheme="minorHAnsi"/>
                <w:sz w:val="18"/>
                <w:szCs w:val="16"/>
              </w:rPr>
              <w:t xml:space="preserve">altri </w:t>
            </w:r>
            <w:r w:rsidR="00714F0E">
              <w:rPr>
                <w:rFonts w:asciiTheme="minorHAnsi" w:hAnsiTheme="minorHAnsi" w:cstheme="minorHAnsi"/>
                <w:sz w:val="18"/>
                <w:szCs w:val="16"/>
              </w:rPr>
              <w:t>parametri</w:t>
            </w:r>
            <w:r w:rsidR="00297274"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</w:tc>
      </w:tr>
      <w:tr w:rsidR="00E14D1C" w:rsidRPr="00F70A62" w14:paraId="3CA3214A" w14:textId="77777777" w:rsidTr="00F95970">
        <w:trPr>
          <w:trHeight w:val="755"/>
        </w:trPr>
        <w:tc>
          <w:tcPr>
            <w:tcW w:w="5813" w:type="dxa"/>
          </w:tcPr>
          <w:p w14:paraId="4B1ED90B" w14:textId="4092DC02" w:rsidR="00E14D1C" w:rsidRDefault="00E14D1C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ESERCIZIO 5. </w:t>
            </w:r>
            <w:r w:rsidR="007C2A96">
              <w:rPr>
                <w:rFonts w:asciiTheme="minorHAnsi" w:hAnsiTheme="minorHAnsi" w:cstheme="minorHAnsi"/>
                <w:sz w:val="18"/>
                <w:szCs w:val="16"/>
              </w:rPr>
              <w:t xml:space="preserve">Anno 0: </w:t>
            </w:r>
            <w:r w:rsidR="001773B5">
              <w:rPr>
                <w:rFonts w:asciiTheme="minorHAnsi" w:hAnsiTheme="minorHAnsi" w:cstheme="minorHAnsi"/>
                <w:sz w:val="18"/>
                <w:szCs w:val="16"/>
              </w:rPr>
              <w:t>l’elasticità dei costi (CV/CT) è pari a 0,80 e i</w:t>
            </w:r>
            <w:r w:rsidR="007C2A96">
              <w:rPr>
                <w:rFonts w:asciiTheme="minorHAnsi" w:hAnsiTheme="minorHAnsi" w:cstheme="minorHAnsi"/>
                <w:sz w:val="18"/>
                <w:szCs w:val="16"/>
              </w:rPr>
              <w:t>l margine di contribuzione è la metà del fatturato.</w:t>
            </w:r>
          </w:p>
          <w:p w14:paraId="7A761A27" w14:textId="6849D675" w:rsidR="00A94CA5" w:rsidRPr="00F70A62" w:rsidRDefault="00A94CA5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Immaginiamo che </w:t>
            </w:r>
            <w:r w:rsidR="007C2A96">
              <w:rPr>
                <w:rFonts w:asciiTheme="minorHAnsi" w:hAnsiTheme="minorHAnsi" w:cstheme="minorHAnsi"/>
                <w:sz w:val="18"/>
                <w:szCs w:val="16"/>
              </w:rPr>
              <w:t>all’anno 1</w:t>
            </w:r>
            <w:r w:rsidR="001773B5">
              <w:rPr>
                <w:rFonts w:asciiTheme="minorHAnsi" w:hAnsiTheme="minorHAnsi" w:cstheme="minorHAnsi"/>
                <w:sz w:val="18"/>
                <w:szCs w:val="16"/>
              </w:rPr>
              <w:t xml:space="preserve"> vi sia una </w:t>
            </w:r>
            <w:r w:rsidR="001463A7">
              <w:rPr>
                <w:rFonts w:asciiTheme="minorHAnsi" w:hAnsiTheme="minorHAnsi" w:cstheme="minorHAnsi"/>
                <w:sz w:val="18"/>
                <w:szCs w:val="16"/>
              </w:rPr>
              <w:t>variazione diminutiva del fatturato</w:t>
            </w:r>
            <w:r w:rsidR="001773B5">
              <w:rPr>
                <w:rFonts w:asciiTheme="minorHAnsi" w:hAnsiTheme="minorHAnsi" w:cstheme="minorHAnsi"/>
                <w:sz w:val="18"/>
                <w:szCs w:val="16"/>
              </w:rPr>
              <w:t>.</w:t>
            </w:r>
            <w:r w:rsidR="009A748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1773B5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="00422C14">
              <w:rPr>
                <w:rFonts w:asciiTheme="minorHAnsi" w:hAnsiTheme="minorHAnsi" w:cstheme="minorHAnsi"/>
                <w:sz w:val="18"/>
                <w:szCs w:val="16"/>
              </w:rPr>
              <w:t>l margine di sicurezza (</w:t>
            </w:r>
            <w:r w:rsidR="00B33987">
              <w:rPr>
                <w:rFonts w:asciiTheme="minorHAnsi" w:hAnsiTheme="minorHAnsi" w:cstheme="minorHAnsi"/>
                <w:sz w:val="18"/>
                <w:szCs w:val="16"/>
              </w:rPr>
              <w:t xml:space="preserve">calcolato come rapporto tra </w:t>
            </w:r>
            <w:r w:rsidR="001463A7"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r w:rsidR="00B33987">
              <w:rPr>
                <w:rFonts w:asciiTheme="minorHAnsi" w:hAnsiTheme="minorHAnsi" w:cstheme="minorHAnsi"/>
                <w:sz w:val="18"/>
                <w:szCs w:val="16"/>
              </w:rPr>
              <w:t xml:space="preserve">fatturato effettivo – fatturato di </w:t>
            </w:r>
            <w:proofErr w:type="gramStart"/>
            <w:r w:rsidR="00B33987">
              <w:rPr>
                <w:rFonts w:asciiTheme="minorHAnsi" w:hAnsiTheme="minorHAnsi" w:cstheme="minorHAnsi"/>
                <w:sz w:val="18"/>
                <w:szCs w:val="16"/>
              </w:rPr>
              <w:t>pareggio)/</w:t>
            </w:r>
            <w:proofErr w:type="gramEnd"/>
            <w:r w:rsidR="00B33987">
              <w:rPr>
                <w:rFonts w:asciiTheme="minorHAnsi" w:hAnsiTheme="minorHAnsi" w:cstheme="minorHAnsi"/>
                <w:sz w:val="18"/>
                <w:szCs w:val="16"/>
              </w:rPr>
              <w:t>fatturato effettivo</w:t>
            </w:r>
            <w:r w:rsidR="00422C14">
              <w:rPr>
                <w:rFonts w:asciiTheme="minorHAnsi" w:hAnsiTheme="minorHAnsi" w:cstheme="minorHAnsi"/>
                <w:sz w:val="18"/>
                <w:szCs w:val="16"/>
              </w:rPr>
              <w:t xml:space="preserve">) </w:t>
            </w:r>
            <w:r w:rsidR="009A7483">
              <w:rPr>
                <w:rFonts w:asciiTheme="minorHAnsi" w:hAnsiTheme="minorHAnsi" w:cstheme="minorHAnsi"/>
                <w:sz w:val="18"/>
                <w:szCs w:val="16"/>
              </w:rPr>
              <w:t>scend</w:t>
            </w:r>
            <w:r w:rsidR="001773B5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="009A748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1773B5">
              <w:rPr>
                <w:rFonts w:asciiTheme="minorHAnsi" w:hAnsiTheme="minorHAnsi" w:cstheme="minorHAnsi"/>
                <w:sz w:val="18"/>
                <w:szCs w:val="16"/>
              </w:rPr>
              <w:t>al</w:t>
            </w:r>
            <w:r w:rsidR="007C2A96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1773B5">
              <w:rPr>
                <w:rFonts w:asciiTheme="minorHAnsi" w:hAnsiTheme="minorHAnsi" w:cstheme="minorHAnsi"/>
                <w:sz w:val="18"/>
                <w:szCs w:val="16"/>
              </w:rPr>
              <w:t>livello del 50% del fatturato effettivo.</w:t>
            </w:r>
          </w:p>
        </w:tc>
        <w:tc>
          <w:tcPr>
            <w:tcW w:w="4677" w:type="dxa"/>
          </w:tcPr>
          <w:p w14:paraId="067D4808" w14:textId="77777777" w:rsidR="00E067F5" w:rsidRDefault="00E067F5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1FD642F4" w14:textId="6DC71BA8" w:rsidR="00E14D1C" w:rsidRPr="00F70A62" w:rsidRDefault="001773B5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All’anno 1</w:t>
            </w:r>
            <w:r w:rsidR="009A7483">
              <w:rPr>
                <w:rFonts w:asciiTheme="minorHAnsi" w:hAnsiTheme="minorHAnsi" w:cstheme="minorHAnsi"/>
                <w:sz w:val="18"/>
                <w:szCs w:val="16"/>
              </w:rPr>
              <w:t xml:space="preserve"> l</w:t>
            </w:r>
            <w:r w:rsidR="00E14D1C"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a leva operativa sarà </w:t>
            </w:r>
            <w:r w:rsidR="00025FD4">
              <w:rPr>
                <w:rFonts w:asciiTheme="minorHAnsi" w:hAnsiTheme="minorHAnsi" w:cstheme="minorHAnsi"/>
                <w:sz w:val="18"/>
                <w:szCs w:val="16"/>
              </w:rPr>
              <w:t>2</w:t>
            </w:r>
          </w:p>
          <w:p w14:paraId="6C5500A5" w14:textId="77777777" w:rsidR="001463A7" w:rsidRDefault="001463A7" w:rsidP="004454D3">
            <w:pPr>
              <w:spacing w:before="120" w:after="120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79D35CFC" w14:textId="44987E99" w:rsidR="00A94CA5" w:rsidRPr="00422C14" w:rsidRDefault="00422C14" w:rsidP="001463A7">
            <w:pPr>
              <w:spacing w:before="120" w:after="120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</w:t>
            </w:r>
            <w:r w:rsidR="00A94CA5">
              <w:rPr>
                <w:rFonts w:asciiTheme="minorHAnsi" w:hAnsiTheme="minorHAnsi" w:cstheme="minorHAnsi"/>
                <w:sz w:val="18"/>
                <w:szCs w:val="16"/>
              </w:rPr>
              <w:t>fatturato di pareggio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1773B5">
              <w:rPr>
                <w:rFonts w:asciiTheme="minorHAnsi" w:hAnsiTheme="minorHAnsi" w:cstheme="minorHAnsi"/>
                <w:sz w:val="18"/>
                <w:szCs w:val="16"/>
              </w:rPr>
              <w:t xml:space="preserve">dell’anno 1 </w:t>
            </w:r>
            <w:r w:rsidR="001463A7">
              <w:rPr>
                <w:rFonts w:asciiTheme="minorHAnsi" w:hAnsiTheme="minorHAnsi" w:cstheme="minorHAnsi"/>
                <w:sz w:val="18"/>
                <w:szCs w:val="16"/>
              </w:rPr>
              <w:t xml:space="preserve">sarà pari a </w:t>
            </w:r>
            <w:r w:rsidR="00025FD4">
              <w:rPr>
                <w:rFonts w:asciiTheme="minorHAnsi" w:hAnsiTheme="minorHAnsi" w:cstheme="minorHAnsi"/>
                <w:sz w:val="18"/>
                <w:szCs w:val="16"/>
              </w:rPr>
              <w:t xml:space="preserve">50% </w:t>
            </w:r>
            <w:r w:rsidR="001463A7">
              <w:rPr>
                <w:rFonts w:asciiTheme="minorHAnsi" w:hAnsiTheme="minorHAnsi" w:cstheme="minorHAnsi"/>
                <w:sz w:val="18"/>
                <w:szCs w:val="16"/>
              </w:rPr>
              <w:t>(frazione o percentuale) del fatturato effettivo</w:t>
            </w:r>
          </w:p>
        </w:tc>
      </w:tr>
    </w:tbl>
    <w:p w14:paraId="764C82CB" w14:textId="1992856A" w:rsidR="003D0E7B" w:rsidRDefault="003D0E7B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2514EF4D" w14:textId="5A84ABCF" w:rsidR="00EE5466" w:rsidRDefault="00EE5466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2EC00D53" w14:textId="18CBFCED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5F81415D" w14:textId="0F411B93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4FCB8083" w14:textId="1C01E3C3" w:rsidR="00E067F5" w:rsidRDefault="00E067F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0F8B760D" w14:textId="77777777" w:rsidR="00F92C6D" w:rsidRDefault="00F92C6D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2CEC3734" w14:textId="77777777" w:rsidR="00E067F5" w:rsidRDefault="00E067F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57BE67D2" w14:textId="3EA1BF60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5E37A8C7" w14:textId="1852D182" w:rsidR="00B232A5" w:rsidRDefault="00B232A5" w:rsidP="004B76A9">
      <w:pPr>
        <w:pStyle w:val="Paragrafoelenco"/>
        <w:rPr>
          <w:rFonts w:asciiTheme="minorHAnsi" w:hAnsiTheme="minorHAnsi" w:cstheme="minorHAnsi"/>
          <w:sz w:val="18"/>
          <w:szCs w:val="16"/>
        </w:rPr>
      </w:pPr>
    </w:p>
    <w:p w14:paraId="6199B707" w14:textId="2F2D34DD" w:rsidR="00C57924" w:rsidRDefault="009A0512" w:rsidP="007B57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sz w:val="18"/>
          <w:szCs w:val="16"/>
        </w:rPr>
      </w:pPr>
      <w:r w:rsidRPr="00F70A62">
        <w:rPr>
          <w:rFonts w:asciiTheme="minorHAnsi" w:hAnsiTheme="minorHAnsi" w:cstheme="minorHAnsi"/>
          <w:sz w:val="18"/>
          <w:szCs w:val="16"/>
        </w:rPr>
        <w:lastRenderedPageBreak/>
        <w:t xml:space="preserve">Le seguenti proposizioni possono essere vere (V) o false (F). Si metta una </w:t>
      </w:r>
      <w:r w:rsidRPr="00F70A62">
        <w:rPr>
          <w:rFonts w:asciiTheme="minorHAnsi" w:hAnsiTheme="minorHAnsi" w:cstheme="minorHAnsi"/>
          <w:b/>
          <w:sz w:val="18"/>
          <w:szCs w:val="16"/>
        </w:rPr>
        <w:t>crocetta</w:t>
      </w:r>
      <w:r w:rsidRPr="00F70A62">
        <w:rPr>
          <w:rFonts w:asciiTheme="minorHAnsi" w:hAnsiTheme="minorHAnsi" w:cstheme="minorHAnsi"/>
          <w:sz w:val="18"/>
          <w:szCs w:val="16"/>
        </w:rPr>
        <w:t xml:space="preserve"> sulla colonna appropriata. </w:t>
      </w:r>
      <w:r w:rsidR="00D227B7" w:rsidRPr="00F70A62">
        <w:rPr>
          <w:rFonts w:asciiTheme="minorHAnsi" w:hAnsiTheme="minorHAnsi" w:cstheme="minorHAnsi"/>
          <w:b/>
          <w:sz w:val="18"/>
          <w:szCs w:val="16"/>
        </w:rPr>
        <w:t>SONO PREVISTE PENALIZZAZIONI PER LE RISPOSTE SBAGLIATE</w:t>
      </w:r>
    </w:p>
    <w:p w14:paraId="7451DE98" w14:textId="77777777" w:rsidR="00EE5466" w:rsidRPr="00F70A62" w:rsidRDefault="00EE5466" w:rsidP="00EE5466">
      <w:pPr>
        <w:pStyle w:val="Paragrafoelenco"/>
        <w:ind w:left="502"/>
        <w:rPr>
          <w:rFonts w:asciiTheme="minorHAnsi" w:hAnsiTheme="minorHAnsi" w:cstheme="minorHAnsi"/>
          <w:b/>
          <w:sz w:val="18"/>
          <w:szCs w:val="16"/>
        </w:rPr>
      </w:pPr>
    </w:p>
    <w:tbl>
      <w:tblPr>
        <w:tblStyle w:val="Grigliatabella"/>
        <w:tblW w:w="10496" w:type="dxa"/>
        <w:tblInd w:w="-289" w:type="dxa"/>
        <w:tblLook w:val="04A0" w:firstRow="1" w:lastRow="0" w:firstColumn="1" w:lastColumn="0" w:noHBand="0" w:noVBand="1"/>
      </w:tblPr>
      <w:tblGrid>
        <w:gridCol w:w="9640"/>
        <w:gridCol w:w="425"/>
        <w:gridCol w:w="431"/>
      </w:tblGrid>
      <w:tr w:rsidR="00EF1118" w:rsidRPr="00F70A62" w14:paraId="130E810A" w14:textId="77777777" w:rsidTr="00F95970">
        <w:trPr>
          <w:tblHeader/>
        </w:trPr>
        <w:tc>
          <w:tcPr>
            <w:tcW w:w="9640" w:type="dxa"/>
          </w:tcPr>
          <w:p w14:paraId="27BD9E8D" w14:textId="77777777" w:rsidR="00EF1118" w:rsidRPr="00F70A62" w:rsidRDefault="00EF1118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25" w:type="dxa"/>
          </w:tcPr>
          <w:p w14:paraId="30785034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V</w:t>
            </w:r>
          </w:p>
        </w:tc>
        <w:tc>
          <w:tcPr>
            <w:tcW w:w="431" w:type="dxa"/>
          </w:tcPr>
          <w:p w14:paraId="12A9B196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F</w:t>
            </w:r>
          </w:p>
        </w:tc>
      </w:tr>
      <w:tr w:rsidR="00EF1118" w:rsidRPr="00F70A62" w14:paraId="3684A022" w14:textId="77777777" w:rsidTr="00F95970">
        <w:tc>
          <w:tcPr>
            <w:tcW w:w="9640" w:type="dxa"/>
          </w:tcPr>
          <w:p w14:paraId="2E79234B" w14:textId="37D28093" w:rsidR="00EF1118" w:rsidRPr="00F70A62" w:rsidRDefault="00EF1118" w:rsidP="00BF6D4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Al variare </w:t>
            </w:r>
            <w:r w:rsidR="00E62AF3">
              <w:rPr>
                <w:rFonts w:asciiTheme="minorHAnsi" w:hAnsiTheme="minorHAnsi" w:cstheme="minorHAnsi"/>
                <w:sz w:val="18"/>
                <w:szCs w:val="16"/>
              </w:rPr>
              <w:t xml:space="preserve">del </w:t>
            </w:r>
            <w:r w:rsidR="009F7478">
              <w:rPr>
                <w:rFonts w:asciiTheme="minorHAnsi" w:hAnsiTheme="minorHAnsi" w:cstheme="minorHAnsi"/>
                <w:sz w:val="18"/>
                <w:szCs w:val="16"/>
              </w:rPr>
              <w:t>fatturato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si modifica </w:t>
            </w:r>
            <w:r w:rsidR="009F7478">
              <w:rPr>
                <w:rFonts w:asciiTheme="minorHAnsi" w:hAnsiTheme="minorHAnsi" w:cstheme="minorHAnsi"/>
                <w:sz w:val="18"/>
                <w:szCs w:val="16"/>
              </w:rPr>
              <w:t>l’elasticità dei costi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, ma non </w:t>
            </w:r>
            <w:r w:rsidR="009F7478">
              <w:rPr>
                <w:rFonts w:asciiTheme="minorHAnsi" w:hAnsiTheme="minorHAnsi" w:cstheme="minorHAnsi"/>
                <w:sz w:val="18"/>
                <w:szCs w:val="16"/>
              </w:rPr>
              <w:t>il fatturato di pareggio</w:t>
            </w:r>
          </w:p>
        </w:tc>
        <w:tc>
          <w:tcPr>
            <w:tcW w:w="425" w:type="dxa"/>
          </w:tcPr>
          <w:p w14:paraId="784BB2BC" w14:textId="49E7CE55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B14C2DF" w14:textId="0F07B84E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2624E763" w14:textId="77777777" w:rsidTr="00F95970">
        <w:tc>
          <w:tcPr>
            <w:tcW w:w="9640" w:type="dxa"/>
          </w:tcPr>
          <w:p w14:paraId="18FFF7E5" w14:textId="0991733F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Barilla e Ferrero sono imprese </w:t>
            </w:r>
            <w:r w:rsidR="009F7478">
              <w:rPr>
                <w:rFonts w:asciiTheme="minorHAnsi" w:hAnsiTheme="minorHAnsi" w:cstheme="minorHAnsi"/>
                <w:sz w:val="18"/>
                <w:szCs w:val="16"/>
              </w:rPr>
              <w:t>non quotate in Borsa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2ED5C0DE" w14:textId="5CE3702A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5954D2B9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73939249" w14:textId="77777777" w:rsidTr="00F95970">
        <w:tc>
          <w:tcPr>
            <w:tcW w:w="9640" w:type="dxa"/>
          </w:tcPr>
          <w:p w14:paraId="70CD952E" w14:textId="7CCFB69A" w:rsidR="00EF1118" w:rsidRPr="00F70A62" w:rsidRDefault="009F747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Nei </w:t>
            </w:r>
            <w:r w:rsidR="00EF1118">
              <w:rPr>
                <w:rFonts w:asciiTheme="minorHAnsi" w:hAnsiTheme="minorHAnsi" w:cstheme="minorHAnsi"/>
                <w:sz w:val="18"/>
                <w:szCs w:val="16"/>
              </w:rPr>
              <w:t xml:space="preserve">distretti manifatturieri italiani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è raro riscontrare fenomeni di outsourcing che coinvolgano imprese locali</w:t>
            </w:r>
          </w:p>
        </w:tc>
        <w:tc>
          <w:tcPr>
            <w:tcW w:w="425" w:type="dxa"/>
          </w:tcPr>
          <w:p w14:paraId="19E10C36" w14:textId="5A288628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699E28E4" w14:textId="1C52DA92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2BAB55BE" w14:textId="77777777" w:rsidTr="00F95970">
        <w:tc>
          <w:tcPr>
            <w:tcW w:w="9640" w:type="dxa"/>
          </w:tcPr>
          <w:p w14:paraId="7F5FE417" w14:textId="2E889D0B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Luxottica</w:t>
            </w:r>
            <w:r w:rsidR="009F7478">
              <w:rPr>
                <w:rFonts w:asciiTheme="minorHAnsi" w:hAnsiTheme="minorHAnsi" w:cstheme="minorHAnsi"/>
                <w:sz w:val="18"/>
                <w:szCs w:val="16"/>
              </w:rPr>
              <w:t xml:space="preserve"> non è più quotata alla Borsa di Milano</w:t>
            </w:r>
          </w:p>
        </w:tc>
        <w:tc>
          <w:tcPr>
            <w:tcW w:w="425" w:type="dxa"/>
          </w:tcPr>
          <w:p w14:paraId="1CBE4403" w14:textId="3197C850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4A43F218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1FABD9DE" w14:textId="77777777" w:rsidTr="00F95970">
        <w:tc>
          <w:tcPr>
            <w:tcW w:w="9640" w:type="dxa"/>
          </w:tcPr>
          <w:p w14:paraId="67051763" w14:textId="563B7C25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 consiglieri indipendenti </w:t>
            </w:r>
            <w:r w:rsidR="009F7478">
              <w:rPr>
                <w:rFonts w:asciiTheme="minorHAnsi" w:hAnsiTheme="minorHAnsi" w:cstheme="minorHAnsi"/>
                <w:sz w:val="18"/>
                <w:szCs w:val="16"/>
              </w:rPr>
              <w:t xml:space="preserve">non possono essere </w:t>
            </w:r>
            <w:r w:rsidR="001C03A8">
              <w:rPr>
                <w:rFonts w:asciiTheme="minorHAnsi" w:hAnsiTheme="minorHAnsi" w:cstheme="minorHAnsi"/>
                <w:sz w:val="18"/>
                <w:szCs w:val="16"/>
              </w:rPr>
              <w:t>remunerati</w:t>
            </w:r>
          </w:p>
        </w:tc>
        <w:tc>
          <w:tcPr>
            <w:tcW w:w="425" w:type="dxa"/>
          </w:tcPr>
          <w:p w14:paraId="495F281A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62923FF1" w14:textId="26EC8486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5099F2D4" w14:textId="77777777" w:rsidTr="00F95970">
        <w:tc>
          <w:tcPr>
            <w:tcW w:w="9640" w:type="dxa"/>
          </w:tcPr>
          <w:p w14:paraId="1ED1E0E8" w14:textId="59481F9A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capitale circolante netto </w:t>
            </w:r>
            <w:r w:rsidR="001C03A8">
              <w:rPr>
                <w:rFonts w:asciiTheme="minorHAnsi" w:hAnsiTheme="minorHAnsi" w:cstheme="minorHAnsi"/>
                <w:sz w:val="18"/>
                <w:szCs w:val="16"/>
              </w:rPr>
              <w:t>non dovrebbe essere negativo</w:t>
            </w:r>
          </w:p>
        </w:tc>
        <w:tc>
          <w:tcPr>
            <w:tcW w:w="425" w:type="dxa"/>
          </w:tcPr>
          <w:p w14:paraId="74ADF427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507C6E22" w14:textId="5AA4CBE4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3E3E0C19" w14:textId="77777777" w:rsidTr="00F95970">
        <w:tc>
          <w:tcPr>
            <w:tcW w:w="9640" w:type="dxa"/>
          </w:tcPr>
          <w:p w14:paraId="3D059F1C" w14:textId="030223E6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CCN e ciclo </w:t>
            </w:r>
            <w:r w:rsidR="001C03A8">
              <w:rPr>
                <w:rFonts w:asciiTheme="minorHAnsi" w:hAnsiTheme="minorHAnsi" w:cstheme="minorHAnsi"/>
                <w:sz w:val="18"/>
                <w:szCs w:val="16"/>
              </w:rPr>
              <w:t>economico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si muovono </w:t>
            </w:r>
            <w:r w:rsidR="004432B1">
              <w:rPr>
                <w:rFonts w:asciiTheme="minorHAnsi" w:hAnsiTheme="minorHAnsi" w:cstheme="minorHAnsi"/>
                <w:sz w:val="18"/>
                <w:szCs w:val="16"/>
              </w:rPr>
              <w:t>insieme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. Se </w:t>
            </w:r>
            <w:r w:rsidR="004432B1">
              <w:rPr>
                <w:rFonts w:asciiTheme="minorHAnsi" w:hAnsiTheme="minorHAnsi" w:cstheme="minorHAnsi"/>
                <w:sz w:val="18"/>
                <w:szCs w:val="16"/>
              </w:rPr>
              <w:t>cresce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il ciclo </w:t>
            </w:r>
            <w:r w:rsidR="001C03A8">
              <w:rPr>
                <w:rFonts w:asciiTheme="minorHAnsi" w:hAnsiTheme="minorHAnsi" w:cstheme="minorHAnsi"/>
                <w:sz w:val="18"/>
                <w:szCs w:val="16"/>
              </w:rPr>
              <w:t>economico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cresce il CCN e viceversa</w:t>
            </w:r>
            <w:r w:rsidR="001C03A8">
              <w:rPr>
                <w:rFonts w:asciiTheme="minorHAnsi" w:hAnsiTheme="minorHAnsi" w:cstheme="minorHAnsi"/>
                <w:sz w:val="18"/>
                <w:szCs w:val="16"/>
              </w:rPr>
              <w:t xml:space="preserve"> (a parità di altri parametri)</w:t>
            </w:r>
          </w:p>
        </w:tc>
        <w:tc>
          <w:tcPr>
            <w:tcW w:w="425" w:type="dxa"/>
          </w:tcPr>
          <w:p w14:paraId="1BB5C4D3" w14:textId="7F2EC10B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274C895A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26527A68" w14:textId="77777777" w:rsidTr="00F95970">
        <w:tc>
          <w:tcPr>
            <w:tcW w:w="9640" w:type="dxa"/>
          </w:tcPr>
          <w:p w14:paraId="6D630314" w14:textId="0A520114" w:rsidR="00EF1118" w:rsidRPr="00F70A62" w:rsidRDefault="00EF1118" w:rsidP="00BC3D5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costo del venduto </w:t>
            </w:r>
            <w:r w:rsidR="001C03A8">
              <w:rPr>
                <w:rFonts w:asciiTheme="minorHAnsi" w:hAnsiTheme="minorHAnsi" w:cstheme="minorHAnsi"/>
                <w:sz w:val="18"/>
                <w:szCs w:val="16"/>
              </w:rPr>
              <w:t xml:space="preserve">può – almeno in linea teorica – rimanere invariato </w:t>
            </w:r>
            <w:r w:rsidR="004432B1">
              <w:rPr>
                <w:rFonts w:asciiTheme="minorHAnsi" w:hAnsiTheme="minorHAnsi" w:cstheme="minorHAnsi"/>
                <w:sz w:val="18"/>
                <w:szCs w:val="16"/>
              </w:rPr>
              <w:t>al variare</w:t>
            </w:r>
            <w:r w:rsidR="001C03A8">
              <w:rPr>
                <w:rFonts w:asciiTheme="minorHAnsi" w:hAnsiTheme="minorHAnsi" w:cstheme="minorHAnsi"/>
                <w:sz w:val="18"/>
                <w:szCs w:val="16"/>
              </w:rPr>
              <w:t xml:space="preserve"> del grado di integrazione verticale dell’impresa</w:t>
            </w:r>
          </w:p>
        </w:tc>
        <w:tc>
          <w:tcPr>
            <w:tcW w:w="425" w:type="dxa"/>
          </w:tcPr>
          <w:p w14:paraId="0A7A1AF8" w14:textId="3FB0AD52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9694396" w14:textId="739CE68E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519C0623" w14:textId="77777777" w:rsidTr="00F95970">
        <w:tc>
          <w:tcPr>
            <w:tcW w:w="9640" w:type="dxa"/>
          </w:tcPr>
          <w:p w14:paraId="452EA200" w14:textId="4D8E1A55" w:rsidR="00EF1118" w:rsidRPr="00F70A62" w:rsidRDefault="001C03A8" w:rsidP="000C5E3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Noto il margine di sicurezza, i</w:t>
            </w:r>
            <w:r w:rsidR="00EF1118">
              <w:rPr>
                <w:rFonts w:asciiTheme="minorHAnsi" w:hAnsiTheme="minorHAnsi" w:cstheme="minorHAnsi"/>
                <w:sz w:val="18"/>
                <w:szCs w:val="16"/>
              </w:rPr>
              <w:t xml:space="preserve">l fatturato di pareggio è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pari a quello effettivo moltiplicato per il fattore (1 – margine di sicurezza) </w:t>
            </w:r>
          </w:p>
        </w:tc>
        <w:tc>
          <w:tcPr>
            <w:tcW w:w="425" w:type="dxa"/>
          </w:tcPr>
          <w:p w14:paraId="2909B903" w14:textId="77F5F309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750B67DA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05C7B34F" w14:textId="77777777" w:rsidTr="00F95970">
        <w:tc>
          <w:tcPr>
            <w:tcW w:w="9640" w:type="dxa"/>
          </w:tcPr>
          <w:p w14:paraId="69A454F0" w14:textId="437A7747" w:rsidR="00EF1118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flusso di cassa operativo annuo </w:t>
            </w:r>
            <w:r w:rsidR="001C03A8">
              <w:rPr>
                <w:rFonts w:asciiTheme="minorHAnsi" w:hAnsiTheme="minorHAnsi" w:cstheme="minorHAnsi"/>
                <w:sz w:val="18"/>
                <w:szCs w:val="16"/>
              </w:rPr>
              <w:t>dovrebbe essere come minimo superiore agli oneri finanziari sui debiti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</w:p>
        </w:tc>
        <w:tc>
          <w:tcPr>
            <w:tcW w:w="425" w:type="dxa"/>
          </w:tcPr>
          <w:p w14:paraId="605B6E6D" w14:textId="31798EB7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2EA83360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06F17A4B" w14:textId="77777777" w:rsidTr="00F95970">
        <w:tc>
          <w:tcPr>
            <w:tcW w:w="9640" w:type="dxa"/>
          </w:tcPr>
          <w:p w14:paraId="59369179" w14:textId="67DC1B0F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grado di concentrazione </w:t>
            </w:r>
            <w:r w:rsidR="001C03A8">
              <w:rPr>
                <w:rFonts w:asciiTheme="minorHAnsi" w:hAnsiTheme="minorHAnsi" w:cstheme="minorHAnsi"/>
                <w:sz w:val="18"/>
                <w:szCs w:val="16"/>
              </w:rPr>
              <w:t>di un settore e la redditività delle imprese che vi operano sono, di solito, correlati positivamente, sebbene la forza della correlazione cambi da settore a settore, anche in relazione agli altri parametri strutturali</w:t>
            </w:r>
          </w:p>
        </w:tc>
        <w:tc>
          <w:tcPr>
            <w:tcW w:w="425" w:type="dxa"/>
          </w:tcPr>
          <w:p w14:paraId="1D77BC81" w14:textId="1F64D26E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158769C5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79FB6C87" w14:textId="77777777" w:rsidTr="00F95970">
        <w:tc>
          <w:tcPr>
            <w:tcW w:w="9640" w:type="dxa"/>
          </w:tcPr>
          <w:p w14:paraId="78ED4CE9" w14:textId="048B9BCD" w:rsidR="00EF1118" w:rsidRPr="00F70A62" w:rsidRDefault="00EF1118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</w:t>
            </w:r>
            <w:proofErr w:type="spellStart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mark</w:t>
            </w:r>
            <w:proofErr w:type="spellEnd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-up (percentuale di ricarico)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sui costi variabili è</w:t>
            </w:r>
            <w:r w:rsidR="001C03A8">
              <w:rPr>
                <w:rFonts w:asciiTheme="minorHAnsi" w:hAnsiTheme="minorHAnsi" w:cstheme="minorHAnsi"/>
                <w:sz w:val="18"/>
                <w:szCs w:val="16"/>
              </w:rPr>
              <w:t xml:space="preserve"> del tutto indipendente dal grado di integrazione verticale</w:t>
            </w:r>
          </w:p>
        </w:tc>
        <w:tc>
          <w:tcPr>
            <w:tcW w:w="425" w:type="dxa"/>
          </w:tcPr>
          <w:p w14:paraId="42AC734A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6CCFC668" w14:textId="79E99887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607D2B3B" w14:textId="77777777" w:rsidTr="00F95970">
        <w:tc>
          <w:tcPr>
            <w:tcW w:w="9640" w:type="dxa"/>
          </w:tcPr>
          <w:p w14:paraId="3D7F74D9" w14:textId="547BDB4E" w:rsidR="00EF1118" w:rsidRPr="00F70A62" w:rsidRDefault="00EF1118" w:rsidP="006572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prezzo di deterrenza all’entrata (anche detto prezzo “limite”) </w:t>
            </w:r>
            <w:r w:rsidR="001C03A8">
              <w:rPr>
                <w:rFonts w:asciiTheme="minorHAnsi" w:hAnsiTheme="minorHAnsi" w:cstheme="minorHAnsi"/>
                <w:sz w:val="18"/>
                <w:szCs w:val="16"/>
              </w:rPr>
              <w:t xml:space="preserve">è quello che garantisce un profitto adeguato sia agli </w:t>
            </w:r>
            <w:proofErr w:type="spellStart"/>
            <w:r w:rsidR="001C03A8">
              <w:rPr>
                <w:rFonts w:asciiTheme="minorHAnsi" w:hAnsiTheme="minorHAnsi" w:cstheme="minorHAnsi"/>
                <w:sz w:val="18"/>
                <w:szCs w:val="16"/>
              </w:rPr>
              <w:t>incumbent</w:t>
            </w:r>
            <w:proofErr w:type="spellEnd"/>
            <w:r w:rsidR="001C03A8">
              <w:rPr>
                <w:rFonts w:asciiTheme="minorHAnsi" w:hAnsiTheme="minorHAnsi" w:cstheme="minorHAnsi"/>
                <w:sz w:val="18"/>
                <w:szCs w:val="16"/>
              </w:rPr>
              <w:t xml:space="preserve"> che ai nuovi entranti</w:t>
            </w:r>
          </w:p>
        </w:tc>
        <w:tc>
          <w:tcPr>
            <w:tcW w:w="425" w:type="dxa"/>
          </w:tcPr>
          <w:p w14:paraId="5DB281C5" w14:textId="74C866D5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242953B6" w14:textId="118D79B1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0AD08958" w14:textId="77777777" w:rsidTr="00F95970">
        <w:tc>
          <w:tcPr>
            <w:tcW w:w="9640" w:type="dxa"/>
          </w:tcPr>
          <w:p w14:paraId="3CF06687" w14:textId="4ACDC4ED" w:rsidR="00EF1118" w:rsidRPr="00F70A62" w:rsidRDefault="00EF1118" w:rsidP="00FC01F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reddito residuale (profitto economico) </w:t>
            </w:r>
            <w:r w:rsidR="001C03A8">
              <w:rPr>
                <w:rFonts w:asciiTheme="minorHAnsi" w:hAnsiTheme="minorHAnsi" w:cstheme="minorHAnsi"/>
                <w:sz w:val="18"/>
                <w:szCs w:val="16"/>
              </w:rPr>
              <w:t xml:space="preserve">può, in diversi casi, essere migliorato aumentando </w:t>
            </w:r>
            <w:r w:rsidR="00D21704">
              <w:rPr>
                <w:rFonts w:asciiTheme="minorHAnsi" w:hAnsiTheme="minorHAnsi" w:cstheme="minorHAnsi"/>
                <w:sz w:val="18"/>
                <w:szCs w:val="16"/>
              </w:rPr>
              <w:t>il rapporto debiti/</w:t>
            </w:r>
            <w:proofErr w:type="spellStart"/>
            <w:r w:rsidR="00D21704"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</w:p>
        </w:tc>
        <w:tc>
          <w:tcPr>
            <w:tcW w:w="425" w:type="dxa"/>
          </w:tcPr>
          <w:p w14:paraId="6D9A18B0" w14:textId="7B823E82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4BB21B5D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7DE089FD" w14:textId="77777777" w:rsidTr="00F95970">
        <w:tc>
          <w:tcPr>
            <w:tcW w:w="9640" w:type="dxa"/>
          </w:tcPr>
          <w:p w14:paraId="7D319E2D" w14:textId="6476B128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ritorno totale per l’azionista (TRS) </w:t>
            </w:r>
            <w:r w:rsidR="00D21704">
              <w:rPr>
                <w:rFonts w:asciiTheme="minorHAnsi" w:hAnsiTheme="minorHAnsi" w:cstheme="minorHAnsi"/>
                <w:sz w:val="18"/>
                <w:szCs w:val="16"/>
              </w:rPr>
              <w:t>prende in considerazione i guadagni in conto capitale e i dividendi riscossi nel periodo</w:t>
            </w:r>
          </w:p>
        </w:tc>
        <w:tc>
          <w:tcPr>
            <w:tcW w:w="425" w:type="dxa"/>
          </w:tcPr>
          <w:p w14:paraId="738E20CD" w14:textId="4EA4FECE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2E8D4D70" w14:textId="64CB9190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10A1BC92" w14:textId="77777777" w:rsidTr="00F95970">
        <w:tc>
          <w:tcPr>
            <w:tcW w:w="9640" w:type="dxa"/>
          </w:tcPr>
          <w:p w14:paraId="2A1AB9FB" w14:textId="4EF7A518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ROIC del settore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farmaceutico</w:t>
            </w:r>
            <w:r w:rsidR="00D21704">
              <w:rPr>
                <w:rFonts w:asciiTheme="minorHAnsi" w:hAnsiTheme="minorHAnsi" w:cstheme="minorHAnsi"/>
                <w:sz w:val="18"/>
                <w:szCs w:val="16"/>
              </w:rPr>
              <w:t xml:space="preserve">, per quanto elevato, è inferiore a quello dei settori del Made in </w:t>
            </w:r>
            <w:proofErr w:type="spellStart"/>
            <w:r w:rsidR="00D21704">
              <w:rPr>
                <w:rFonts w:asciiTheme="minorHAnsi" w:hAnsiTheme="minorHAnsi" w:cstheme="minorHAnsi"/>
                <w:sz w:val="18"/>
                <w:szCs w:val="16"/>
              </w:rPr>
              <w:t>Italy</w:t>
            </w:r>
            <w:proofErr w:type="spellEnd"/>
          </w:p>
        </w:tc>
        <w:tc>
          <w:tcPr>
            <w:tcW w:w="425" w:type="dxa"/>
          </w:tcPr>
          <w:p w14:paraId="5E5D8A74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45956DCA" w14:textId="2AD00F29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418B6FA3" w14:textId="77777777" w:rsidTr="00F95970">
        <w:tc>
          <w:tcPr>
            <w:tcW w:w="9640" w:type="dxa"/>
          </w:tcPr>
          <w:p w14:paraId="27CBECE1" w14:textId="6F0F5D0D" w:rsidR="00EF1118" w:rsidRPr="00F70A62" w:rsidRDefault="00CA2DEF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Il </w:t>
            </w:r>
            <w:r w:rsidR="00EF1118"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settore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degli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smartphone</w:t>
            </w:r>
            <w:proofErr w:type="spellEnd"/>
            <w:r w:rsidR="00EF1118">
              <w:rPr>
                <w:rFonts w:asciiTheme="minorHAnsi" w:hAnsiTheme="minorHAnsi" w:cstheme="minorHAnsi"/>
                <w:sz w:val="18"/>
                <w:szCs w:val="16"/>
              </w:rPr>
              <w:t xml:space="preserve"> è caratterizzato d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a fenomeni di obsolescenza programmata che sono sotto l’esame dei regolatori</w:t>
            </w:r>
          </w:p>
        </w:tc>
        <w:tc>
          <w:tcPr>
            <w:tcW w:w="425" w:type="dxa"/>
          </w:tcPr>
          <w:p w14:paraId="554B4449" w14:textId="0AE26812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43878879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4F0CC88C" w14:textId="77777777" w:rsidTr="00F95970">
        <w:tc>
          <w:tcPr>
            <w:tcW w:w="9640" w:type="dxa"/>
          </w:tcPr>
          <w:p w14:paraId="1D46865A" w14:textId="257999AE" w:rsidR="00EF1118" w:rsidRPr="00F70A62" w:rsidRDefault="00EF1118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Il </w:t>
            </w:r>
            <w:r w:rsidR="00CA2DEF">
              <w:rPr>
                <w:rFonts w:asciiTheme="minorHAnsi" w:hAnsiTheme="minorHAnsi" w:cstheme="minorHAnsi"/>
                <w:sz w:val="18"/>
                <w:szCs w:val="16"/>
              </w:rPr>
              <w:t>capitale investito per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addetto è una misura di produttività del lavoro</w:t>
            </w:r>
          </w:p>
        </w:tc>
        <w:tc>
          <w:tcPr>
            <w:tcW w:w="425" w:type="dxa"/>
          </w:tcPr>
          <w:p w14:paraId="359CDEC5" w14:textId="14E0E731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5E1B0E9F" w14:textId="2ABF3BA7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322A7BC7" w14:textId="77777777" w:rsidTr="00F95970">
        <w:tc>
          <w:tcPr>
            <w:tcW w:w="9640" w:type="dxa"/>
          </w:tcPr>
          <w:p w14:paraId="38767415" w14:textId="3DA57B7E" w:rsidR="00EF1118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Il valore di mercato dell’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472017">
              <w:rPr>
                <w:rFonts w:asciiTheme="minorHAnsi" w:hAnsiTheme="minorHAnsi" w:cstheme="minorHAnsi"/>
                <w:sz w:val="18"/>
                <w:szCs w:val="16"/>
              </w:rPr>
              <w:t>può essere misurato, per le imprese quotate, con la capitalizzazione di Borsa</w:t>
            </w:r>
          </w:p>
        </w:tc>
        <w:tc>
          <w:tcPr>
            <w:tcW w:w="425" w:type="dxa"/>
          </w:tcPr>
          <w:p w14:paraId="33501F93" w14:textId="05604997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23D80AFE" w14:textId="76DA6285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5898F6EE" w14:textId="77777777" w:rsidTr="00F95970">
        <w:tc>
          <w:tcPr>
            <w:tcW w:w="9640" w:type="dxa"/>
          </w:tcPr>
          <w:p w14:paraId="22DB6267" w14:textId="79CE908C" w:rsidR="00EF1118" w:rsidRPr="00F70A62" w:rsidRDefault="0047201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Le</w:t>
            </w:r>
            <w:r w:rsidR="00EF1118">
              <w:rPr>
                <w:rFonts w:asciiTheme="minorHAnsi" w:hAnsiTheme="minorHAnsi" w:cstheme="minorHAnsi"/>
                <w:sz w:val="18"/>
                <w:szCs w:val="16"/>
              </w:rPr>
              <w:t xml:space="preserve"> massime economie di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scala </w:t>
            </w:r>
            <w:r w:rsidR="00EF1118">
              <w:rPr>
                <w:rFonts w:asciiTheme="minorHAnsi" w:hAnsiTheme="minorHAnsi" w:cstheme="minorHAnsi"/>
                <w:sz w:val="18"/>
                <w:szCs w:val="16"/>
              </w:rPr>
              <w:t xml:space="preserve">si ottengono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quando i costi marginali diventano pari a zero</w:t>
            </w:r>
          </w:p>
        </w:tc>
        <w:tc>
          <w:tcPr>
            <w:tcW w:w="425" w:type="dxa"/>
          </w:tcPr>
          <w:p w14:paraId="555ACC7A" w14:textId="33752FB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176353F7" w14:textId="33028094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5B018A9B" w14:textId="77777777" w:rsidTr="00F95970">
        <w:tc>
          <w:tcPr>
            <w:tcW w:w="9640" w:type="dxa"/>
          </w:tcPr>
          <w:p w14:paraId="7F45FE3F" w14:textId="34FB83E7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L’amministratore delegato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E54B4">
              <w:rPr>
                <w:rFonts w:asciiTheme="minorHAnsi" w:hAnsiTheme="minorHAnsi" w:cstheme="minorHAnsi"/>
                <w:sz w:val="18"/>
                <w:szCs w:val="16"/>
              </w:rPr>
              <w:t>è nominato dal collegio sindacale su proposta dell’azionista di maggioranza</w:t>
            </w:r>
          </w:p>
        </w:tc>
        <w:tc>
          <w:tcPr>
            <w:tcW w:w="425" w:type="dxa"/>
          </w:tcPr>
          <w:p w14:paraId="3B37A568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60D15D9F" w14:textId="4AC5991F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7D3EB7F1" w14:textId="77777777" w:rsidTr="00F95970">
        <w:tc>
          <w:tcPr>
            <w:tcW w:w="9640" w:type="dxa"/>
          </w:tcPr>
          <w:p w14:paraId="652F4116" w14:textId="67E864BD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L’EBITDA</w:t>
            </w:r>
            <w:r w:rsidR="00DA30F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rettificato dalle variazioni del CCN</w:t>
            </w:r>
            <w:r w:rsidR="00DA30FF">
              <w:rPr>
                <w:rFonts w:asciiTheme="minorHAnsi" w:hAnsiTheme="minorHAnsi" w:cstheme="minorHAnsi"/>
                <w:sz w:val="18"/>
                <w:szCs w:val="16"/>
              </w:rPr>
              <w:t>, è di solito compreso tra l’EBIT e l’Utile Netto</w:t>
            </w:r>
          </w:p>
        </w:tc>
        <w:tc>
          <w:tcPr>
            <w:tcW w:w="425" w:type="dxa"/>
          </w:tcPr>
          <w:p w14:paraId="60E0CE98" w14:textId="222E029A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2B6282C0" w14:textId="020B75C7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1EBC6130" w14:textId="77777777" w:rsidTr="00F95970">
        <w:tc>
          <w:tcPr>
            <w:tcW w:w="9640" w:type="dxa"/>
          </w:tcPr>
          <w:p w14:paraId="6A23A198" w14:textId="4EF47BD7" w:rsidR="00EF1118" w:rsidRPr="00F70A62" w:rsidRDefault="00EF1118" w:rsidP="0082646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L’elasticità dei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costi </w:t>
            </w:r>
            <w:r w:rsidR="00DA30FF">
              <w:rPr>
                <w:rFonts w:asciiTheme="minorHAnsi" w:hAnsiTheme="minorHAnsi" w:cstheme="minorHAnsi"/>
                <w:sz w:val="18"/>
                <w:szCs w:val="16"/>
              </w:rPr>
              <w:t xml:space="preserve">non dovrebbe, preferibilmente, superare la percentuale di ricarico </w:t>
            </w:r>
          </w:p>
        </w:tc>
        <w:tc>
          <w:tcPr>
            <w:tcW w:w="425" w:type="dxa"/>
          </w:tcPr>
          <w:p w14:paraId="73FB2699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0504A862" w14:textId="4C3D89A1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68CDB951" w14:textId="77777777" w:rsidTr="00F95970">
        <w:tc>
          <w:tcPr>
            <w:tcW w:w="9640" w:type="dxa"/>
          </w:tcPr>
          <w:p w14:paraId="3BE94102" w14:textId="78D2CF41" w:rsidR="00EF1118" w:rsidRPr="00F70A62" w:rsidRDefault="00DA30FF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L’impresa a volte fa causa al</w:t>
            </w:r>
            <w:r w:rsidR="00EF1118">
              <w:rPr>
                <w:rFonts w:asciiTheme="minorHAnsi" w:hAnsiTheme="minorHAnsi" w:cstheme="minorHAnsi"/>
                <w:sz w:val="18"/>
                <w:szCs w:val="16"/>
              </w:rPr>
              <w:t>l’amministratore delegato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: è una delle conseguenze dei costi di agenzia</w:t>
            </w:r>
          </w:p>
        </w:tc>
        <w:tc>
          <w:tcPr>
            <w:tcW w:w="425" w:type="dxa"/>
          </w:tcPr>
          <w:p w14:paraId="7E6FCA02" w14:textId="6FD5C458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21A5983A" w14:textId="54B0AD05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52F07EB0" w14:textId="77777777" w:rsidTr="00F95970">
        <w:tc>
          <w:tcPr>
            <w:tcW w:w="9640" w:type="dxa"/>
          </w:tcPr>
          <w:p w14:paraId="374B46DF" w14:textId="2B43F871" w:rsidR="00EF1118" w:rsidRPr="00F70A62" w:rsidRDefault="00EF1118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L’innovazione di prodotto </w:t>
            </w:r>
            <w:r w:rsidR="00CF347E">
              <w:rPr>
                <w:rFonts w:asciiTheme="minorHAnsi" w:hAnsiTheme="minorHAnsi" w:cstheme="minorHAnsi"/>
                <w:sz w:val="18"/>
                <w:szCs w:val="16"/>
              </w:rPr>
              <w:t>può migliorare la competitività dell’impresa, anche se può avere, contemporaneamente, un impatto negativo sui costi di produzione</w:t>
            </w:r>
          </w:p>
        </w:tc>
        <w:tc>
          <w:tcPr>
            <w:tcW w:w="425" w:type="dxa"/>
          </w:tcPr>
          <w:p w14:paraId="5DEAA8CF" w14:textId="5A26805D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E5AF833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3F77EAC9" w14:textId="77777777" w:rsidTr="00F95970">
        <w:tc>
          <w:tcPr>
            <w:tcW w:w="9640" w:type="dxa"/>
          </w:tcPr>
          <w:p w14:paraId="6F390EAF" w14:textId="54CA4C07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L’</w:t>
            </w:r>
            <w:proofErr w:type="spellStart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offshoring</w:t>
            </w:r>
            <w:proofErr w:type="spellEnd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(o delocalizzazione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produttiva</w:t>
            </w: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può </w:t>
            </w:r>
            <w:r w:rsidR="008530B5">
              <w:rPr>
                <w:rFonts w:asciiTheme="minorHAnsi" w:hAnsiTheme="minorHAnsi" w:cstheme="minorHAnsi"/>
                <w:sz w:val="18"/>
                <w:szCs w:val="16"/>
              </w:rPr>
              <w:t xml:space="preserve">anche essere indicato con il termine equivalente </w:t>
            </w:r>
            <w:r w:rsidR="00E62AF3">
              <w:rPr>
                <w:rFonts w:asciiTheme="minorHAnsi" w:hAnsiTheme="minorHAnsi" w:cstheme="minorHAnsi"/>
                <w:sz w:val="18"/>
                <w:szCs w:val="16"/>
              </w:rPr>
              <w:t xml:space="preserve">di </w:t>
            </w:r>
            <w:r w:rsidR="008530B5">
              <w:rPr>
                <w:rFonts w:asciiTheme="minorHAnsi" w:hAnsiTheme="minorHAnsi" w:cstheme="minorHAnsi"/>
                <w:sz w:val="18"/>
                <w:szCs w:val="16"/>
              </w:rPr>
              <w:t xml:space="preserve">“global </w:t>
            </w:r>
            <w:proofErr w:type="spellStart"/>
            <w:r w:rsidR="008530B5">
              <w:rPr>
                <w:rFonts w:asciiTheme="minorHAnsi" w:hAnsiTheme="minorHAnsi" w:cstheme="minorHAnsi"/>
                <w:sz w:val="18"/>
                <w:szCs w:val="16"/>
              </w:rPr>
              <w:t>sourcing</w:t>
            </w:r>
            <w:proofErr w:type="spellEnd"/>
            <w:r w:rsidR="008530B5">
              <w:rPr>
                <w:rFonts w:asciiTheme="minorHAnsi" w:hAnsiTheme="minorHAnsi" w:cstheme="minorHAnsi"/>
                <w:sz w:val="18"/>
                <w:szCs w:val="16"/>
              </w:rPr>
              <w:t>”</w:t>
            </w:r>
          </w:p>
        </w:tc>
        <w:tc>
          <w:tcPr>
            <w:tcW w:w="425" w:type="dxa"/>
          </w:tcPr>
          <w:p w14:paraId="7AF54D3A" w14:textId="78AFE0FF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2FA09B70" w14:textId="121743BF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7B44F792" w14:textId="77777777" w:rsidTr="00F95970">
        <w:tc>
          <w:tcPr>
            <w:tcW w:w="9640" w:type="dxa"/>
          </w:tcPr>
          <w:p w14:paraId="7676E55A" w14:textId="2AD4FAE6" w:rsidR="00EF1118" w:rsidRPr="004F7A6C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La “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value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proposition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” di un’impresa </w:t>
            </w:r>
            <w:r w:rsidR="00AE7DC0">
              <w:rPr>
                <w:rFonts w:asciiTheme="minorHAnsi" w:hAnsiTheme="minorHAnsi" w:cstheme="minorHAnsi"/>
                <w:sz w:val="18"/>
                <w:szCs w:val="16"/>
              </w:rPr>
              <w:t>viene indirizzata ai suoi clienti, spesso con l’ausilio di campagne di marketing</w:t>
            </w:r>
          </w:p>
        </w:tc>
        <w:tc>
          <w:tcPr>
            <w:tcW w:w="425" w:type="dxa"/>
          </w:tcPr>
          <w:p w14:paraId="4A49A0B6" w14:textId="218EAAFD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5A73911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03367553" w14:textId="77777777" w:rsidTr="00F95970">
        <w:tc>
          <w:tcPr>
            <w:tcW w:w="9640" w:type="dxa"/>
          </w:tcPr>
          <w:p w14:paraId="1FDA974C" w14:textId="43637599" w:rsidR="00EF1118" w:rsidRPr="00F70A62" w:rsidRDefault="00AE7DC0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Fino ai primi anni ’90, la</w:t>
            </w:r>
            <w:r w:rsidR="00EF1118"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competitività delle imprese </w:t>
            </w:r>
            <w:r w:rsidR="00EF1118">
              <w:rPr>
                <w:rFonts w:asciiTheme="minorHAnsi" w:hAnsiTheme="minorHAnsi" w:cstheme="minorHAnsi"/>
                <w:sz w:val="18"/>
                <w:szCs w:val="16"/>
              </w:rPr>
              <w:t xml:space="preserve">italiane sui mercati internazionali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era influenzata anche dalle svalutazioni “competitive” della lira, ad opera della Banca d’Italia. Queste svalutazioni mettevano però in difficoltà le imprese importatrici</w:t>
            </w:r>
          </w:p>
        </w:tc>
        <w:tc>
          <w:tcPr>
            <w:tcW w:w="425" w:type="dxa"/>
          </w:tcPr>
          <w:p w14:paraId="1FEB10CF" w14:textId="79427304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17F092A5" w14:textId="5150E721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1E92C405" w14:textId="77777777" w:rsidTr="00F95970">
        <w:tc>
          <w:tcPr>
            <w:tcW w:w="9640" w:type="dxa"/>
          </w:tcPr>
          <w:p w14:paraId="5B3F992A" w14:textId="7D4BD103" w:rsidR="00EF1118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leva dei costi </w:t>
            </w:r>
            <w:r w:rsidR="0019594D">
              <w:rPr>
                <w:rFonts w:asciiTheme="minorHAnsi" w:hAnsiTheme="minorHAnsi" w:cstheme="minorHAnsi"/>
                <w:sz w:val="18"/>
                <w:szCs w:val="16"/>
              </w:rPr>
              <w:t xml:space="preserve">d’acquisto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può essere </w:t>
            </w:r>
            <w:r w:rsidR="0019594D">
              <w:rPr>
                <w:rFonts w:asciiTheme="minorHAnsi" w:hAnsiTheme="minorHAnsi" w:cstheme="minorHAnsi"/>
                <w:sz w:val="18"/>
                <w:szCs w:val="16"/>
              </w:rPr>
              <w:t>anche più elevata della leva operativa, inducendo le imprese a gestire con maggiore efficienza le relazioni con i fornitori</w:t>
            </w:r>
          </w:p>
        </w:tc>
        <w:tc>
          <w:tcPr>
            <w:tcW w:w="425" w:type="dxa"/>
          </w:tcPr>
          <w:p w14:paraId="31E3B9F3" w14:textId="054348C2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8617A05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09BA40A9" w14:textId="77777777" w:rsidTr="00F95970">
        <w:tc>
          <w:tcPr>
            <w:tcW w:w="9640" w:type="dxa"/>
          </w:tcPr>
          <w:p w14:paraId="7F76C21D" w14:textId="0C791A3E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leva operativa </w:t>
            </w:r>
            <w:r w:rsidR="0019594D">
              <w:rPr>
                <w:rFonts w:asciiTheme="minorHAnsi" w:hAnsiTheme="minorHAnsi" w:cstheme="minorHAnsi"/>
                <w:sz w:val="18"/>
                <w:szCs w:val="16"/>
              </w:rPr>
              <w:t>raggiunge il suo livello minimo in corrispondenza ad elevati livelli di sfruttamento della capacità produttiva</w:t>
            </w:r>
          </w:p>
        </w:tc>
        <w:tc>
          <w:tcPr>
            <w:tcW w:w="425" w:type="dxa"/>
          </w:tcPr>
          <w:p w14:paraId="0A01CB9F" w14:textId="014AE7F6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1ED5A9F" w14:textId="036DB6D1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3D5EF947" w14:textId="77777777" w:rsidTr="00F95970">
        <w:tc>
          <w:tcPr>
            <w:tcW w:w="9640" w:type="dxa"/>
          </w:tcPr>
          <w:p w14:paraId="494F3E08" w14:textId="647CDE26" w:rsidR="00EF1118" w:rsidRPr="00F70A62" w:rsidRDefault="0019594D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Nell’analisi di settore i</w:t>
            </w:r>
            <w:r w:rsidR="00EF1118">
              <w:rPr>
                <w:rFonts w:asciiTheme="minorHAnsi" w:hAnsiTheme="minorHAnsi" w:cstheme="minorHAnsi"/>
                <w:sz w:val="18"/>
                <w:szCs w:val="16"/>
              </w:rPr>
              <w:t xml:space="preserve"> beni e servizi sostitutivi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sono quelli prodotti dalle imprese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incumbent</w:t>
            </w:r>
            <w:proofErr w:type="spellEnd"/>
          </w:p>
        </w:tc>
        <w:tc>
          <w:tcPr>
            <w:tcW w:w="425" w:type="dxa"/>
          </w:tcPr>
          <w:p w14:paraId="000B90F1" w14:textId="230B2A12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56C42226" w14:textId="31B185A9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09337CDD" w14:textId="77777777" w:rsidTr="00F95970">
        <w:tc>
          <w:tcPr>
            <w:tcW w:w="9640" w:type="dxa"/>
          </w:tcPr>
          <w:p w14:paraId="7F8DE85D" w14:textId="71710044" w:rsidR="00EF1118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</w:t>
            </w:r>
            <w:r w:rsidR="0019594D">
              <w:rPr>
                <w:rFonts w:asciiTheme="minorHAnsi" w:hAnsiTheme="minorHAnsi" w:cstheme="minorHAnsi"/>
                <w:sz w:val="18"/>
                <w:szCs w:val="16"/>
              </w:rPr>
              <w:t xml:space="preserve">e imprese che </w:t>
            </w:r>
            <w:r w:rsidR="004432B1">
              <w:rPr>
                <w:rFonts w:asciiTheme="minorHAnsi" w:hAnsiTheme="minorHAnsi" w:cstheme="minorHAnsi"/>
                <w:sz w:val="18"/>
                <w:szCs w:val="16"/>
              </w:rPr>
              <w:t xml:space="preserve">puntano ad avere </w:t>
            </w:r>
            <w:r w:rsidR="0019594D">
              <w:rPr>
                <w:rFonts w:asciiTheme="minorHAnsi" w:hAnsiTheme="minorHAnsi" w:cstheme="minorHAnsi"/>
                <w:sz w:val="18"/>
                <w:szCs w:val="16"/>
              </w:rPr>
              <w:t xml:space="preserve">una elevata elasticità dei costi </w:t>
            </w:r>
            <w:r w:rsidR="004432B1">
              <w:rPr>
                <w:rFonts w:asciiTheme="minorHAnsi" w:hAnsiTheme="minorHAnsi" w:cstheme="minorHAnsi"/>
                <w:sz w:val="18"/>
                <w:szCs w:val="16"/>
              </w:rPr>
              <w:t>preferiranno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l’outsourcing </w:t>
            </w:r>
            <w:r w:rsidR="0019594D">
              <w:rPr>
                <w:rFonts w:asciiTheme="minorHAnsi" w:hAnsiTheme="minorHAnsi" w:cstheme="minorHAnsi"/>
                <w:sz w:val="18"/>
                <w:szCs w:val="16"/>
              </w:rPr>
              <w:t xml:space="preserve">rispetto all’integrazione verticale </w:t>
            </w:r>
          </w:p>
        </w:tc>
        <w:tc>
          <w:tcPr>
            <w:tcW w:w="425" w:type="dxa"/>
          </w:tcPr>
          <w:p w14:paraId="0218343F" w14:textId="02616E34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7598FD1F" w14:textId="7E59CC94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76484996" w14:textId="77777777" w:rsidTr="00F95970">
        <w:tc>
          <w:tcPr>
            <w:tcW w:w="9640" w:type="dxa"/>
          </w:tcPr>
          <w:p w14:paraId="1749D260" w14:textId="148B3506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produttività del lavoro </w:t>
            </w:r>
            <w:r w:rsidR="007479CF">
              <w:rPr>
                <w:rFonts w:asciiTheme="minorHAnsi" w:hAnsiTheme="minorHAnsi" w:cstheme="minorHAnsi"/>
                <w:sz w:val="18"/>
                <w:szCs w:val="16"/>
              </w:rPr>
              <w:t>è sostanzialmente identica in tutte le imprese e in tutti i settori</w:t>
            </w:r>
          </w:p>
        </w:tc>
        <w:tc>
          <w:tcPr>
            <w:tcW w:w="425" w:type="dxa"/>
          </w:tcPr>
          <w:p w14:paraId="0618672C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713AC299" w14:textId="6ECD7CA5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07E64922" w14:textId="77777777" w:rsidTr="00F95970">
        <w:tc>
          <w:tcPr>
            <w:tcW w:w="9640" w:type="dxa"/>
          </w:tcPr>
          <w:p w14:paraId="4E3BEFCF" w14:textId="0DB2086C" w:rsidR="00EF1118" w:rsidRPr="00F70A62" w:rsidRDefault="00E62AF3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</w:t>
            </w:r>
            <w:r w:rsidR="00EF1118">
              <w:rPr>
                <w:rFonts w:asciiTheme="minorHAnsi" w:hAnsiTheme="minorHAnsi" w:cstheme="minorHAnsi"/>
                <w:sz w:val="18"/>
                <w:szCs w:val="16"/>
              </w:rPr>
              <w:t xml:space="preserve">redditività delle imprese sul capitale investito (ROIC)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non è influenzata dal rapporto debiti/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equity</w:t>
            </w:r>
            <w:proofErr w:type="spellEnd"/>
            <w:r w:rsidR="00EF111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6C6BBCD3" w14:textId="5C33AD88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7C37E8AE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066BA069" w14:textId="77777777" w:rsidTr="00F95970">
        <w:tc>
          <w:tcPr>
            <w:tcW w:w="9640" w:type="dxa"/>
          </w:tcPr>
          <w:p w14:paraId="289062D0" w14:textId="630BB060" w:rsidR="00EF1118" w:rsidRPr="00F70A62" w:rsidRDefault="00EF1118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La ricerca di economie di scala </w:t>
            </w:r>
            <w:r w:rsidR="008B41D0">
              <w:rPr>
                <w:rFonts w:asciiTheme="minorHAnsi" w:hAnsiTheme="minorHAnsi" w:cstheme="minorHAnsi"/>
                <w:sz w:val="18"/>
                <w:szCs w:val="16"/>
              </w:rPr>
              <w:t>può spiegare molte operazioni di fusione e acquisizione</w:t>
            </w:r>
          </w:p>
        </w:tc>
        <w:tc>
          <w:tcPr>
            <w:tcW w:w="425" w:type="dxa"/>
          </w:tcPr>
          <w:p w14:paraId="462B87A6" w14:textId="45951CA3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EFFCD17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736A5857" w14:textId="77777777" w:rsidTr="00F95970">
        <w:tc>
          <w:tcPr>
            <w:tcW w:w="9640" w:type="dxa"/>
          </w:tcPr>
          <w:p w14:paraId="69F58055" w14:textId="2E5BF6AD" w:rsidR="00EF1118" w:rsidRPr="00F70A62" w:rsidRDefault="00AE6B38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Ai fini della misura del WACC, l’effetto positivo determinato dall’aumento della leva finanziaria può essere anche completamente bilanciato dall’effetto negativo relativo all’aumento </w:t>
            </w:r>
            <w:r w:rsidR="00EF1118">
              <w:rPr>
                <w:rFonts w:asciiTheme="minorHAnsi" w:hAnsiTheme="minorHAnsi" w:cstheme="minorHAnsi"/>
                <w:sz w:val="18"/>
                <w:szCs w:val="16"/>
              </w:rPr>
              <w:t>del tasso di interesse sui debiti</w:t>
            </w:r>
          </w:p>
        </w:tc>
        <w:tc>
          <w:tcPr>
            <w:tcW w:w="425" w:type="dxa"/>
          </w:tcPr>
          <w:p w14:paraId="0A4932D2" w14:textId="04787814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352F5205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36AFA407" w14:textId="77777777" w:rsidTr="00F95970">
        <w:tc>
          <w:tcPr>
            <w:tcW w:w="9640" w:type="dxa"/>
          </w:tcPr>
          <w:p w14:paraId="51CBE93B" w14:textId="6E592228" w:rsidR="00EF1118" w:rsidRPr="00F70A62" w:rsidRDefault="00AE6B3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 problemi di agenzia possono essere gestiti anche attraverso piani di stock option e di azionariato ai </w:t>
            </w:r>
            <w:r w:rsidR="00682817">
              <w:rPr>
                <w:rFonts w:asciiTheme="minorHAnsi" w:hAnsiTheme="minorHAnsi" w:cstheme="minorHAnsi"/>
                <w:sz w:val="18"/>
                <w:szCs w:val="16"/>
              </w:rPr>
              <w:t>manager/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dipendenti</w:t>
            </w:r>
          </w:p>
        </w:tc>
        <w:tc>
          <w:tcPr>
            <w:tcW w:w="425" w:type="dxa"/>
          </w:tcPr>
          <w:p w14:paraId="16BF5E5E" w14:textId="1CA34918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4693FF22" w14:textId="6DFF9B74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61BA65E9" w14:textId="77777777" w:rsidTr="00F95970">
        <w:tc>
          <w:tcPr>
            <w:tcW w:w="9640" w:type="dxa"/>
          </w:tcPr>
          <w:p w14:paraId="0B3470DF" w14:textId="7BA6264B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Le economie di apprendimento </w:t>
            </w:r>
            <w:r w:rsidR="00E62AF3">
              <w:rPr>
                <w:rFonts w:asciiTheme="minorHAnsi" w:hAnsiTheme="minorHAnsi" w:cstheme="minorHAnsi"/>
                <w:sz w:val="18"/>
                <w:szCs w:val="16"/>
              </w:rPr>
              <w:t xml:space="preserve">non </w:t>
            </w:r>
            <w:r w:rsidR="00682817">
              <w:rPr>
                <w:rFonts w:asciiTheme="minorHAnsi" w:hAnsiTheme="minorHAnsi" w:cstheme="minorHAnsi"/>
                <w:sz w:val="18"/>
                <w:szCs w:val="16"/>
              </w:rPr>
              <w:t>hanno un impatto sui livelli di produttività del lavoro</w:t>
            </w:r>
          </w:p>
        </w:tc>
        <w:tc>
          <w:tcPr>
            <w:tcW w:w="425" w:type="dxa"/>
          </w:tcPr>
          <w:p w14:paraId="75DAC3B2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649275B4" w14:textId="3F37EF8A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2A7D5AF3" w14:textId="77777777" w:rsidTr="00F95970">
        <w:tc>
          <w:tcPr>
            <w:tcW w:w="9640" w:type="dxa"/>
          </w:tcPr>
          <w:p w14:paraId="46E48E96" w14:textId="73F9E16F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Le economie di scala </w:t>
            </w:r>
            <w:r w:rsidR="00A51FFA">
              <w:rPr>
                <w:rFonts w:asciiTheme="minorHAnsi" w:hAnsiTheme="minorHAnsi" w:cstheme="minorHAnsi"/>
                <w:sz w:val="18"/>
                <w:szCs w:val="16"/>
              </w:rPr>
              <w:t>diventano</w:t>
            </w:r>
            <w:r w:rsidR="00682817">
              <w:rPr>
                <w:rFonts w:asciiTheme="minorHAnsi" w:hAnsiTheme="minorHAnsi" w:cstheme="minorHAnsi"/>
                <w:sz w:val="18"/>
                <w:szCs w:val="16"/>
              </w:rPr>
              <w:t xml:space="preserve"> diseconomie, quando i rendimenti marginali dei fattori di produzione </w:t>
            </w:r>
            <w:r w:rsidR="00E62AF3">
              <w:rPr>
                <w:rFonts w:asciiTheme="minorHAnsi" w:hAnsiTheme="minorHAnsi" w:cstheme="minorHAnsi"/>
                <w:sz w:val="18"/>
                <w:szCs w:val="16"/>
              </w:rPr>
              <w:t>diventano</w:t>
            </w:r>
            <w:r w:rsidR="004432B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682817">
              <w:rPr>
                <w:rFonts w:asciiTheme="minorHAnsi" w:hAnsiTheme="minorHAnsi" w:cstheme="minorHAnsi"/>
                <w:sz w:val="18"/>
                <w:szCs w:val="16"/>
              </w:rPr>
              <w:t>decrescenti</w:t>
            </w:r>
          </w:p>
        </w:tc>
        <w:tc>
          <w:tcPr>
            <w:tcW w:w="425" w:type="dxa"/>
          </w:tcPr>
          <w:p w14:paraId="493EDC65" w14:textId="5FED6875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B99E89C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7E725DD0" w14:textId="77777777" w:rsidTr="00F95970">
        <w:tc>
          <w:tcPr>
            <w:tcW w:w="9640" w:type="dxa"/>
          </w:tcPr>
          <w:p w14:paraId="2616F18C" w14:textId="66ECCFB8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Le economie di </w:t>
            </w:r>
            <w:r w:rsidR="00E62AF3">
              <w:rPr>
                <w:rFonts w:asciiTheme="minorHAnsi" w:hAnsiTheme="minorHAnsi" w:cstheme="minorHAnsi"/>
                <w:sz w:val="18"/>
                <w:szCs w:val="16"/>
              </w:rPr>
              <w:t>scala si</w:t>
            </w:r>
            <w:r w:rsidR="00B24FE9">
              <w:rPr>
                <w:rFonts w:asciiTheme="minorHAnsi" w:hAnsiTheme="minorHAnsi" w:cstheme="minorHAnsi"/>
                <w:sz w:val="18"/>
                <w:szCs w:val="16"/>
              </w:rPr>
              <w:t xml:space="preserve"> misura</w:t>
            </w:r>
            <w:r w:rsidR="00E62AF3">
              <w:rPr>
                <w:rFonts w:asciiTheme="minorHAnsi" w:hAnsiTheme="minorHAnsi" w:cstheme="minorHAnsi"/>
                <w:sz w:val="18"/>
                <w:szCs w:val="16"/>
              </w:rPr>
              <w:t xml:space="preserve">no tipicamente </w:t>
            </w:r>
            <w:r w:rsidR="00B24FE9">
              <w:rPr>
                <w:rFonts w:asciiTheme="minorHAnsi" w:hAnsiTheme="minorHAnsi" w:cstheme="minorHAnsi"/>
                <w:sz w:val="18"/>
                <w:szCs w:val="16"/>
              </w:rPr>
              <w:t>in termini di sinergie di costo e di ricavo</w:t>
            </w:r>
          </w:p>
        </w:tc>
        <w:tc>
          <w:tcPr>
            <w:tcW w:w="425" w:type="dxa"/>
          </w:tcPr>
          <w:p w14:paraId="593D5675" w14:textId="56D73C76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212AB51A" w14:textId="31CD3CDA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66963F56" w14:textId="77777777" w:rsidTr="00F95970">
        <w:tc>
          <w:tcPr>
            <w:tcW w:w="9640" w:type="dxa"/>
          </w:tcPr>
          <w:p w14:paraId="0485FDAF" w14:textId="3F64B981" w:rsidR="00EF1118" w:rsidRPr="00F70A62" w:rsidRDefault="00B24FE9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Le</w:t>
            </w:r>
            <w:r w:rsidR="00EF1118">
              <w:rPr>
                <w:rFonts w:asciiTheme="minorHAnsi" w:hAnsiTheme="minorHAnsi" w:cstheme="minorHAnsi"/>
                <w:sz w:val="18"/>
                <w:szCs w:val="16"/>
              </w:rPr>
              <w:t xml:space="preserve"> imprese di produzione di servizi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possono anche essere più integrate verticalmente rispetto alle imprese di produzione di beni</w:t>
            </w:r>
          </w:p>
        </w:tc>
        <w:tc>
          <w:tcPr>
            <w:tcW w:w="425" w:type="dxa"/>
          </w:tcPr>
          <w:p w14:paraId="2361E5A3" w14:textId="29A443B3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7DB3677E" w14:textId="1A37615F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3334EFD9" w14:textId="77777777" w:rsidTr="00F95970">
        <w:tc>
          <w:tcPr>
            <w:tcW w:w="9640" w:type="dxa"/>
          </w:tcPr>
          <w:p w14:paraId="2D08BC1B" w14:textId="25E9B56A" w:rsidR="00EF1118" w:rsidRPr="00F70A62" w:rsidRDefault="00EF1118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Le pratiche di </w:t>
            </w:r>
            <w:proofErr w:type="spellStart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>revenue</w:t>
            </w:r>
            <w:proofErr w:type="spellEnd"/>
            <w:r w:rsidRPr="00F70A62">
              <w:rPr>
                <w:rFonts w:asciiTheme="minorHAnsi" w:hAnsiTheme="minorHAnsi" w:cstheme="minorHAnsi"/>
                <w:sz w:val="18"/>
                <w:szCs w:val="16"/>
              </w:rPr>
              <w:t xml:space="preserve"> management </w:t>
            </w:r>
            <w:r w:rsidR="008270F4">
              <w:rPr>
                <w:rFonts w:asciiTheme="minorHAnsi" w:hAnsiTheme="minorHAnsi" w:cstheme="minorHAnsi"/>
                <w:sz w:val="18"/>
                <w:szCs w:val="16"/>
              </w:rPr>
              <w:t>hanno come presupposto i costi marginali bassi (o tendenti a zero)</w:t>
            </w:r>
          </w:p>
        </w:tc>
        <w:tc>
          <w:tcPr>
            <w:tcW w:w="425" w:type="dxa"/>
          </w:tcPr>
          <w:p w14:paraId="432526EF" w14:textId="1DC5EEF7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3537179" w14:textId="599F3F92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03E367CF" w14:textId="77777777" w:rsidTr="00F95970">
        <w:tc>
          <w:tcPr>
            <w:tcW w:w="9640" w:type="dxa"/>
          </w:tcPr>
          <w:p w14:paraId="10E216DA" w14:textId="16554A81" w:rsidR="00EF1118" w:rsidRPr="00F70A62" w:rsidRDefault="00EF1118" w:rsidP="006572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Le scelte sulla composizione della catena del valore dell’impresa </w:t>
            </w:r>
            <w:r w:rsidR="008270F4">
              <w:rPr>
                <w:rFonts w:asciiTheme="minorHAnsi" w:hAnsiTheme="minorHAnsi" w:cstheme="minorHAnsi"/>
                <w:sz w:val="18"/>
                <w:szCs w:val="16"/>
              </w:rPr>
              <w:t>dipendono anche dalla desiderata elasticità dei costi</w:t>
            </w:r>
          </w:p>
        </w:tc>
        <w:tc>
          <w:tcPr>
            <w:tcW w:w="425" w:type="dxa"/>
          </w:tcPr>
          <w:p w14:paraId="4C936A75" w14:textId="4D6D3167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4E67EC5C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0DC8F177" w14:textId="77777777" w:rsidTr="00F95970">
        <w:tc>
          <w:tcPr>
            <w:tcW w:w="9640" w:type="dxa"/>
          </w:tcPr>
          <w:p w14:paraId="46121045" w14:textId="53BEF04E" w:rsidR="00EF1118" w:rsidRPr="00F70A62" w:rsidRDefault="00080A45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Nel 2019 A</w:t>
            </w:r>
            <w:r w:rsidR="008270F4">
              <w:rPr>
                <w:rFonts w:asciiTheme="minorHAnsi" w:hAnsiTheme="minorHAnsi" w:cstheme="minorHAnsi"/>
                <w:sz w:val="18"/>
                <w:szCs w:val="16"/>
              </w:rPr>
              <w:t>mazon</w:t>
            </w:r>
            <w:r w:rsidR="00EF111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270F4">
              <w:rPr>
                <w:rFonts w:asciiTheme="minorHAnsi" w:hAnsiTheme="minorHAnsi" w:cstheme="minorHAnsi"/>
                <w:sz w:val="18"/>
                <w:szCs w:val="16"/>
              </w:rPr>
              <w:t>ha un fatturato di circa 200 milioni di euro</w:t>
            </w:r>
          </w:p>
        </w:tc>
        <w:tc>
          <w:tcPr>
            <w:tcW w:w="425" w:type="dxa"/>
          </w:tcPr>
          <w:p w14:paraId="3E06F704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2C3F2707" w14:textId="710D14AE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4D166A75" w14:textId="77777777" w:rsidTr="00F95970">
        <w:tc>
          <w:tcPr>
            <w:tcW w:w="9640" w:type="dxa"/>
          </w:tcPr>
          <w:p w14:paraId="70E4255D" w14:textId="3B18145D" w:rsidR="00EF1118" w:rsidRDefault="00A51FFA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Talune</w:t>
            </w:r>
            <w:r w:rsidR="00EF1118">
              <w:rPr>
                <w:rFonts w:asciiTheme="minorHAnsi" w:hAnsiTheme="minorHAnsi" w:cstheme="minorHAnsi"/>
                <w:sz w:val="18"/>
                <w:szCs w:val="16"/>
              </w:rPr>
              <w:t xml:space="preserve"> imprese quotate in Borsa</w:t>
            </w:r>
            <w:r w:rsidR="009260B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sono società di persone, nella forma delle società in nome collettivo</w:t>
            </w:r>
          </w:p>
        </w:tc>
        <w:tc>
          <w:tcPr>
            <w:tcW w:w="425" w:type="dxa"/>
          </w:tcPr>
          <w:p w14:paraId="7B7A5765" w14:textId="13E376D5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31" w:type="dxa"/>
          </w:tcPr>
          <w:p w14:paraId="1F77AC37" w14:textId="1DDF565E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</w:tr>
      <w:tr w:rsidR="00EF1118" w:rsidRPr="00F70A62" w14:paraId="6DAEF753" w14:textId="77777777" w:rsidTr="00F95970">
        <w:tc>
          <w:tcPr>
            <w:tcW w:w="9640" w:type="dxa"/>
          </w:tcPr>
          <w:p w14:paraId="6FFEF859" w14:textId="37346BA4" w:rsidR="00EF1118" w:rsidRPr="00F70A62" w:rsidRDefault="009D395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 consiglieri indipendenti sono nominati anche </w:t>
            </w:r>
            <w:r w:rsidR="00080A45">
              <w:rPr>
                <w:rFonts w:asciiTheme="minorHAnsi" w:hAnsiTheme="minorHAnsi" w:cstheme="minorHAnsi"/>
                <w:sz w:val="18"/>
                <w:szCs w:val="16"/>
              </w:rPr>
              <w:t>per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ridurre i costi di agenzia </w:t>
            </w:r>
            <w:r w:rsidR="00080A45"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separazione tra proprietà e controllo</w:t>
            </w:r>
            <w:r w:rsidR="00080A45"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</w:tc>
        <w:tc>
          <w:tcPr>
            <w:tcW w:w="425" w:type="dxa"/>
          </w:tcPr>
          <w:p w14:paraId="238A531D" w14:textId="1C011111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CA33EDA" w14:textId="185277C3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7658F7C2" w14:textId="77777777" w:rsidTr="00F95970">
        <w:tc>
          <w:tcPr>
            <w:tcW w:w="9640" w:type="dxa"/>
          </w:tcPr>
          <w:p w14:paraId="6C532BF4" w14:textId="5C7775D7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Per migliorare la propria legittimazione presso gli stakeholder</w:t>
            </w:r>
            <w:r w:rsidR="009D3958">
              <w:rPr>
                <w:rFonts w:asciiTheme="minorHAnsi" w:hAnsiTheme="minorHAnsi" w:cstheme="minorHAnsi"/>
                <w:sz w:val="18"/>
                <w:szCs w:val="16"/>
              </w:rPr>
              <w:t xml:space="preserve"> le imprese possono nominare alcuni rappresentanti di questi ultimi nel consiglio di amministrazione </w:t>
            </w:r>
          </w:p>
        </w:tc>
        <w:tc>
          <w:tcPr>
            <w:tcW w:w="425" w:type="dxa"/>
          </w:tcPr>
          <w:p w14:paraId="4DCA12C5" w14:textId="6FF88680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5C3EF564" w14:textId="77777777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31E2A535" w14:textId="77777777" w:rsidTr="00F95970">
        <w:tc>
          <w:tcPr>
            <w:tcW w:w="9640" w:type="dxa"/>
          </w:tcPr>
          <w:p w14:paraId="4E25C609" w14:textId="1C04F10D" w:rsidR="00EF1118" w:rsidRPr="00F70A62" w:rsidRDefault="00EF111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Una elevata leva operativa </w:t>
            </w:r>
            <w:r w:rsidR="009D3958">
              <w:rPr>
                <w:rFonts w:asciiTheme="minorHAnsi" w:hAnsiTheme="minorHAnsi" w:cstheme="minorHAnsi"/>
                <w:sz w:val="18"/>
                <w:szCs w:val="16"/>
              </w:rPr>
              <w:t>potrebbe mettere a rischio la redditività dell’impresa, specialmente in contesti di mercato ad alta volatilità</w:t>
            </w:r>
          </w:p>
        </w:tc>
        <w:tc>
          <w:tcPr>
            <w:tcW w:w="425" w:type="dxa"/>
          </w:tcPr>
          <w:p w14:paraId="1A2B2B27" w14:textId="2C4CC7B9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</w:p>
        </w:tc>
        <w:tc>
          <w:tcPr>
            <w:tcW w:w="431" w:type="dxa"/>
          </w:tcPr>
          <w:p w14:paraId="05232F85" w14:textId="78772341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EF1118" w:rsidRPr="00F70A62" w14:paraId="355898AE" w14:textId="77777777" w:rsidTr="00F95970">
        <w:tc>
          <w:tcPr>
            <w:tcW w:w="9640" w:type="dxa"/>
          </w:tcPr>
          <w:p w14:paraId="5EE8BC51" w14:textId="7308F098" w:rsidR="00EF1118" w:rsidRPr="00F70A62" w:rsidRDefault="00EF1118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Valori negativi del ciclo monetario </w:t>
            </w:r>
            <w:r w:rsidR="009D3958">
              <w:rPr>
                <w:rFonts w:asciiTheme="minorHAnsi" w:hAnsiTheme="minorHAnsi" w:cstheme="minorHAnsi"/>
                <w:sz w:val="18"/>
                <w:szCs w:val="16"/>
              </w:rPr>
              <w:t>possono</w:t>
            </w:r>
            <w:r w:rsidR="00CD664E">
              <w:rPr>
                <w:rFonts w:asciiTheme="minorHAnsi" w:hAnsiTheme="minorHAnsi" w:cstheme="minorHAnsi"/>
                <w:sz w:val="18"/>
                <w:szCs w:val="16"/>
              </w:rPr>
              <w:t xml:space="preserve"> comportare vantaggi sul piano della gestione finanziaria d’impresa</w:t>
            </w:r>
            <w:r w:rsidR="009D395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218D5601" w14:textId="1896DB5A" w:rsidR="00EF1118" w:rsidRPr="00F70A62" w:rsidRDefault="007D63BE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X</w:t>
            </w:r>
            <w:bookmarkStart w:id="0" w:name="_GoBack"/>
            <w:bookmarkEnd w:id="0"/>
          </w:p>
        </w:tc>
        <w:tc>
          <w:tcPr>
            <w:tcW w:w="431" w:type="dxa"/>
          </w:tcPr>
          <w:p w14:paraId="46293164" w14:textId="0D907618" w:rsidR="00EF1118" w:rsidRPr="00F70A62" w:rsidRDefault="00EF111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295B65B1" w14:textId="4667968F" w:rsidR="00685890" w:rsidRPr="00685890" w:rsidRDefault="00685890" w:rsidP="00A51FFA">
      <w:pPr>
        <w:rPr>
          <w:rFonts w:asciiTheme="minorHAnsi" w:hAnsiTheme="minorHAnsi" w:cstheme="minorHAnsi"/>
          <w:sz w:val="18"/>
          <w:szCs w:val="16"/>
        </w:rPr>
      </w:pPr>
    </w:p>
    <w:sectPr w:rsidR="00685890" w:rsidRPr="00685890" w:rsidSect="00F95970">
      <w:footerReference w:type="even" r:id="rId8"/>
      <w:footerReference w:type="default" r:id="rId9"/>
      <w:headerReference w:type="first" r:id="rId10"/>
      <w:pgSz w:w="11905" w:h="16837"/>
      <w:pgMar w:top="1417" w:right="1134" w:bottom="1134" w:left="1134" w:header="709" w:footer="3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F3262" w14:textId="77777777" w:rsidR="002735DB" w:rsidRDefault="002735DB">
      <w:r>
        <w:separator/>
      </w:r>
    </w:p>
  </w:endnote>
  <w:endnote w:type="continuationSeparator" w:id="0">
    <w:p w14:paraId="0875EE1F" w14:textId="77777777" w:rsidR="002735DB" w:rsidRDefault="0027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96658004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7EAA278" w14:textId="4D7EE50F" w:rsidR="008743B0" w:rsidRDefault="008743B0" w:rsidP="009B17E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8881DD" w14:textId="77777777" w:rsidR="008743B0" w:rsidRDefault="008743B0" w:rsidP="008743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3212652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221EFAE" w14:textId="7F4FD351" w:rsidR="008743B0" w:rsidRDefault="008743B0" w:rsidP="009B17E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BC80F6B" w14:textId="77777777" w:rsidR="00856DA1" w:rsidRPr="00D61ACD" w:rsidRDefault="00856DA1" w:rsidP="008743B0">
    <w:pPr>
      <w:pStyle w:val="Pidipagina"/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EEEBB" w14:textId="77777777" w:rsidR="002735DB" w:rsidRDefault="002735DB">
      <w:r>
        <w:separator/>
      </w:r>
    </w:p>
  </w:footnote>
  <w:footnote w:type="continuationSeparator" w:id="0">
    <w:p w14:paraId="3BB6227B" w14:textId="77777777" w:rsidR="002735DB" w:rsidRDefault="0027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D6F1" w14:textId="3742BA3B" w:rsidR="00B049AF" w:rsidRPr="00B049AF" w:rsidRDefault="00B049AF" w:rsidP="00B049AF">
    <w:pPr>
      <w:pStyle w:val="Intestazione"/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15EF2A8D" wp14:editId="13401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D49D5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93470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F3047"/>
    <w:multiLevelType w:val="hybridMultilevel"/>
    <w:tmpl w:val="DD4099C6"/>
    <w:lvl w:ilvl="0" w:tplc="41DAB9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233B6"/>
    <w:multiLevelType w:val="hybridMultilevel"/>
    <w:tmpl w:val="8906441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44"/>
    <w:rsid w:val="00001240"/>
    <w:rsid w:val="000018A0"/>
    <w:rsid w:val="00001A30"/>
    <w:rsid w:val="00003045"/>
    <w:rsid w:val="00004013"/>
    <w:rsid w:val="00005A47"/>
    <w:rsid w:val="00006B5D"/>
    <w:rsid w:val="00006D42"/>
    <w:rsid w:val="00010D86"/>
    <w:rsid w:val="000120CF"/>
    <w:rsid w:val="00021A68"/>
    <w:rsid w:val="00025FD4"/>
    <w:rsid w:val="000323BA"/>
    <w:rsid w:val="00032F94"/>
    <w:rsid w:val="00034AA0"/>
    <w:rsid w:val="000353FD"/>
    <w:rsid w:val="00036368"/>
    <w:rsid w:val="000369A2"/>
    <w:rsid w:val="000376FA"/>
    <w:rsid w:val="00041E53"/>
    <w:rsid w:val="00042507"/>
    <w:rsid w:val="00042994"/>
    <w:rsid w:val="0004303B"/>
    <w:rsid w:val="0004340D"/>
    <w:rsid w:val="000449F8"/>
    <w:rsid w:val="00046CA4"/>
    <w:rsid w:val="00053091"/>
    <w:rsid w:val="00055F05"/>
    <w:rsid w:val="000615D9"/>
    <w:rsid w:val="00064685"/>
    <w:rsid w:val="00067A44"/>
    <w:rsid w:val="000719D3"/>
    <w:rsid w:val="00071FA1"/>
    <w:rsid w:val="0007231B"/>
    <w:rsid w:val="0007528D"/>
    <w:rsid w:val="00075F0B"/>
    <w:rsid w:val="00080A45"/>
    <w:rsid w:val="00083757"/>
    <w:rsid w:val="00083C3F"/>
    <w:rsid w:val="00083DE1"/>
    <w:rsid w:val="00086CBA"/>
    <w:rsid w:val="000902E2"/>
    <w:rsid w:val="00092552"/>
    <w:rsid w:val="000931CF"/>
    <w:rsid w:val="00093471"/>
    <w:rsid w:val="00094553"/>
    <w:rsid w:val="00096182"/>
    <w:rsid w:val="00096381"/>
    <w:rsid w:val="00096A96"/>
    <w:rsid w:val="000A22F3"/>
    <w:rsid w:val="000A4BE0"/>
    <w:rsid w:val="000A5ADE"/>
    <w:rsid w:val="000B244A"/>
    <w:rsid w:val="000B358D"/>
    <w:rsid w:val="000B511D"/>
    <w:rsid w:val="000B55D6"/>
    <w:rsid w:val="000C05B4"/>
    <w:rsid w:val="000C1B61"/>
    <w:rsid w:val="000C2FB8"/>
    <w:rsid w:val="000C436D"/>
    <w:rsid w:val="000C4DF9"/>
    <w:rsid w:val="000C5E34"/>
    <w:rsid w:val="000D0AB3"/>
    <w:rsid w:val="000D1913"/>
    <w:rsid w:val="000D5E0F"/>
    <w:rsid w:val="000D6ECC"/>
    <w:rsid w:val="000E1D4A"/>
    <w:rsid w:val="000E2BA6"/>
    <w:rsid w:val="000E3438"/>
    <w:rsid w:val="000E3DE7"/>
    <w:rsid w:val="000E722F"/>
    <w:rsid w:val="000E7E32"/>
    <w:rsid w:val="000E7EE6"/>
    <w:rsid w:val="000F14E2"/>
    <w:rsid w:val="00100106"/>
    <w:rsid w:val="00101530"/>
    <w:rsid w:val="00102B94"/>
    <w:rsid w:val="0011352F"/>
    <w:rsid w:val="00113837"/>
    <w:rsid w:val="001151F9"/>
    <w:rsid w:val="001174E0"/>
    <w:rsid w:val="00117AB7"/>
    <w:rsid w:val="00122D29"/>
    <w:rsid w:val="0012409E"/>
    <w:rsid w:val="00131302"/>
    <w:rsid w:val="00133667"/>
    <w:rsid w:val="00137CF3"/>
    <w:rsid w:val="00141DFC"/>
    <w:rsid w:val="0014273A"/>
    <w:rsid w:val="001463A7"/>
    <w:rsid w:val="00151425"/>
    <w:rsid w:val="0015211C"/>
    <w:rsid w:val="001523AE"/>
    <w:rsid w:val="00153A0F"/>
    <w:rsid w:val="00156B1A"/>
    <w:rsid w:val="001574AC"/>
    <w:rsid w:val="00163647"/>
    <w:rsid w:val="001677EE"/>
    <w:rsid w:val="00167D50"/>
    <w:rsid w:val="001721E5"/>
    <w:rsid w:val="00173316"/>
    <w:rsid w:val="001745A7"/>
    <w:rsid w:val="00175663"/>
    <w:rsid w:val="0017571B"/>
    <w:rsid w:val="0017599A"/>
    <w:rsid w:val="00176BD5"/>
    <w:rsid w:val="00176C40"/>
    <w:rsid w:val="00176E0F"/>
    <w:rsid w:val="001773B5"/>
    <w:rsid w:val="001800DC"/>
    <w:rsid w:val="001845D3"/>
    <w:rsid w:val="00191A2F"/>
    <w:rsid w:val="001920DB"/>
    <w:rsid w:val="0019594D"/>
    <w:rsid w:val="00197C68"/>
    <w:rsid w:val="001A02E7"/>
    <w:rsid w:val="001A2D68"/>
    <w:rsid w:val="001A317E"/>
    <w:rsid w:val="001A623E"/>
    <w:rsid w:val="001A71FC"/>
    <w:rsid w:val="001B66ED"/>
    <w:rsid w:val="001C03A8"/>
    <w:rsid w:val="001C1278"/>
    <w:rsid w:val="001C1E82"/>
    <w:rsid w:val="001C27E8"/>
    <w:rsid w:val="001C5009"/>
    <w:rsid w:val="001C6B15"/>
    <w:rsid w:val="001D0E13"/>
    <w:rsid w:val="001D0F4E"/>
    <w:rsid w:val="001D19D2"/>
    <w:rsid w:val="001D442C"/>
    <w:rsid w:val="001E3157"/>
    <w:rsid w:val="001E4BE5"/>
    <w:rsid w:val="001E759A"/>
    <w:rsid w:val="001E7CEF"/>
    <w:rsid w:val="001F3172"/>
    <w:rsid w:val="001F5371"/>
    <w:rsid w:val="001F796D"/>
    <w:rsid w:val="002022AC"/>
    <w:rsid w:val="00202EAC"/>
    <w:rsid w:val="002030C7"/>
    <w:rsid w:val="00204734"/>
    <w:rsid w:val="00204743"/>
    <w:rsid w:val="00216001"/>
    <w:rsid w:val="00216613"/>
    <w:rsid w:val="00217734"/>
    <w:rsid w:val="00217905"/>
    <w:rsid w:val="00220C2F"/>
    <w:rsid w:val="00220DA0"/>
    <w:rsid w:val="00221224"/>
    <w:rsid w:val="00221617"/>
    <w:rsid w:val="00221D2F"/>
    <w:rsid w:val="0022501E"/>
    <w:rsid w:val="002275F4"/>
    <w:rsid w:val="00227A25"/>
    <w:rsid w:val="00230E8A"/>
    <w:rsid w:val="0023414A"/>
    <w:rsid w:val="00236224"/>
    <w:rsid w:val="00241DAB"/>
    <w:rsid w:val="00244B1F"/>
    <w:rsid w:val="00245B7E"/>
    <w:rsid w:val="0024630D"/>
    <w:rsid w:val="00247B3E"/>
    <w:rsid w:val="002527F9"/>
    <w:rsid w:val="002533E8"/>
    <w:rsid w:val="00255DA2"/>
    <w:rsid w:val="002622CE"/>
    <w:rsid w:val="0026387E"/>
    <w:rsid w:val="00264C51"/>
    <w:rsid w:val="00265015"/>
    <w:rsid w:val="00265CE9"/>
    <w:rsid w:val="00272228"/>
    <w:rsid w:val="0027232D"/>
    <w:rsid w:val="002735DB"/>
    <w:rsid w:val="00276967"/>
    <w:rsid w:val="00277D34"/>
    <w:rsid w:val="00283F6B"/>
    <w:rsid w:val="0028640F"/>
    <w:rsid w:val="00287A0C"/>
    <w:rsid w:val="00291EB6"/>
    <w:rsid w:val="00291F98"/>
    <w:rsid w:val="00293E11"/>
    <w:rsid w:val="00296CCB"/>
    <w:rsid w:val="00297274"/>
    <w:rsid w:val="002A0653"/>
    <w:rsid w:val="002A0CCD"/>
    <w:rsid w:val="002A42F5"/>
    <w:rsid w:val="002A4366"/>
    <w:rsid w:val="002A789A"/>
    <w:rsid w:val="002B182F"/>
    <w:rsid w:val="002B22DC"/>
    <w:rsid w:val="002B2B25"/>
    <w:rsid w:val="002B2F4A"/>
    <w:rsid w:val="002C00DC"/>
    <w:rsid w:val="002C32BE"/>
    <w:rsid w:val="002C4730"/>
    <w:rsid w:val="002C51DE"/>
    <w:rsid w:val="002C5E69"/>
    <w:rsid w:val="002C6568"/>
    <w:rsid w:val="002D1535"/>
    <w:rsid w:val="002D5A58"/>
    <w:rsid w:val="002D6830"/>
    <w:rsid w:val="002E29AF"/>
    <w:rsid w:val="002E543C"/>
    <w:rsid w:val="002E5B34"/>
    <w:rsid w:val="002F0219"/>
    <w:rsid w:val="002F4AB7"/>
    <w:rsid w:val="002F58C2"/>
    <w:rsid w:val="003006A8"/>
    <w:rsid w:val="00300A98"/>
    <w:rsid w:val="0030167E"/>
    <w:rsid w:val="003026D4"/>
    <w:rsid w:val="00304305"/>
    <w:rsid w:val="00305E5F"/>
    <w:rsid w:val="00311AB8"/>
    <w:rsid w:val="00315162"/>
    <w:rsid w:val="003163CB"/>
    <w:rsid w:val="00317046"/>
    <w:rsid w:val="00317A17"/>
    <w:rsid w:val="00322009"/>
    <w:rsid w:val="00324408"/>
    <w:rsid w:val="003274CC"/>
    <w:rsid w:val="003322DA"/>
    <w:rsid w:val="003349B5"/>
    <w:rsid w:val="00336584"/>
    <w:rsid w:val="003447E7"/>
    <w:rsid w:val="00344F79"/>
    <w:rsid w:val="00345EDC"/>
    <w:rsid w:val="00346BB5"/>
    <w:rsid w:val="00347F9C"/>
    <w:rsid w:val="00350551"/>
    <w:rsid w:val="0035104A"/>
    <w:rsid w:val="0035581E"/>
    <w:rsid w:val="0036772F"/>
    <w:rsid w:val="00370A54"/>
    <w:rsid w:val="00370DCC"/>
    <w:rsid w:val="00372358"/>
    <w:rsid w:val="00376156"/>
    <w:rsid w:val="003822DC"/>
    <w:rsid w:val="00382747"/>
    <w:rsid w:val="00383C4B"/>
    <w:rsid w:val="00386B6B"/>
    <w:rsid w:val="003872CA"/>
    <w:rsid w:val="00390BDC"/>
    <w:rsid w:val="00391579"/>
    <w:rsid w:val="00393732"/>
    <w:rsid w:val="00396042"/>
    <w:rsid w:val="003A0E9D"/>
    <w:rsid w:val="003A5C44"/>
    <w:rsid w:val="003A745E"/>
    <w:rsid w:val="003A7F9F"/>
    <w:rsid w:val="003B0BE4"/>
    <w:rsid w:val="003B0E97"/>
    <w:rsid w:val="003B3A0C"/>
    <w:rsid w:val="003B5537"/>
    <w:rsid w:val="003B6CD7"/>
    <w:rsid w:val="003C2B83"/>
    <w:rsid w:val="003C78DD"/>
    <w:rsid w:val="003C7CE4"/>
    <w:rsid w:val="003D0E7B"/>
    <w:rsid w:val="003D23E1"/>
    <w:rsid w:val="003D64FA"/>
    <w:rsid w:val="003E074E"/>
    <w:rsid w:val="003F3EF5"/>
    <w:rsid w:val="003F5ECE"/>
    <w:rsid w:val="003F7ADB"/>
    <w:rsid w:val="004016DF"/>
    <w:rsid w:val="00403C7C"/>
    <w:rsid w:val="00406B1B"/>
    <w:rsid w:val="00412277"/>
    <w:rsid w:val="00415621"/>
    <w:rsid w:val="00417BEE"/>
    <w:rsid w:val="00420C99"/>
    <w:rsid w:val="0042110B"/>
    <w:rsid w:val="0042145D"/>
    <w:rsid w:val="0042155D"/>
    <w:rsid w:val="00422C14"/>
    <w:rsid w:val="004314C4"/>
    <w:rsid w:val="00437832"/>
    <w:rsid w:val="00442D34"/>
    <w:rsid w:val="004432B1"/>
    <w:rsid w:val="00443FE9"/>
    <w:rsid w:val="004454D3"/>
    <w:rsid w:val="0044597B"/>
    <w:rsid w:val="00446778"/>
    <w:rsid w:val="004477AC"/>
    <w:rsid w:val="00451C95"/>
    <w:rsid w:val="0045253C"/>
    <w:rsid w:val="00453824"/>
    <w:rsid w:val="004538FD"/>
    <w:rsid w:val="004567BB"/>
    <w:rsid w:val="00462B11"/>
    <w:rsid w:val="00464970"/>
    <w:rsid w:val="00465D75"/>
    <w:rsid w:val="00467466"/>
    <w:rsid w:val="0046752C"/>
    <w:rsid w:val="00472017"/>
    <w:rsid w:val="00473793"/>
    <w:rsid w:val="004746BA"/>
    <w:rsid w:val="004752BF"/>
    <w:rsid w:val="00477311"/>
    <w:rsid w:val="004821CB"/>
    <w:rsid w:val="0048220A"/>
    <w:rsid w:val="0048421D"/>
    <w:rsid w:val="004877E0"/>
    <w:rsid w:val="00492B07"/>
    <w:rsid w:val="004932E2"/>
    <w:rsid w:val="00494772"/>
    <w:rsid w:val="00495E4B"/>
    <w:rsid w:val="004A7FE7"/>
    <w:rsid w:val="004B4400"/>
    <w:rsid w:val="004B6F9F"/>
    <w:rsid w:val="004B76A9"/>
    <w:rsid w:val="004B7CC8"/>
    <w:rsid w:val="004C2249"/>
    <w:rsid w:val="004C7E52"/>
    <w:rsid w:val="004D1955"/>
    <w:rsid w:val="004D526A"/>
    <w:rsid w:val="004D6A7F"/>
    <w:rsid w:val="004D73C5"/>
    <w:rsid w:val="004D7B74"/>
    <w:rsid w:val="004E347D"/>
    <w:rsid w:val="004E64E0"/>
    <w:rsid w:val="004E7CA0"/>
    <w:rsid w:val="004F0B06"/>
    <w:rsid w:val="004F1A29"/>
    <w:rsid w:val="004F73D3"/>
    <w:rsid w:val="004F7A6C"/>
    <w:rsid w:val="005002D3"/>
    <w:rsid w:val="005015C5"/>
    <w:rsid w:val="00510780"/>
    <w:rsid w:val="00510D94"/>
    <w:rsid w:val="00514888"/>
    <w:rsid w:val="005157AD"/>
    <w:rsid w:val="00520051"/>
    <w:rsid w:val="0052090A"/>
    <w:rsid w:val="005229CA"/>
    <w:rsid w:val="00524B8E"/>
    <w:rsid w:val="0052636C"/>
    <w:rsid w:val="005273D6"/>
    <w:rsid w:val="005321C4"/>
    <w:rsid w:val="00534F75"/>
    <w:rsid w:val="00536EC3"/>
    <w:rsid w:val="00541AAF"/>
    <w:rsid w:val="00543013"/>
    <w:rsid w:val="005432B6"/>
    <w:rsid w:val="00543B1B"/>
    <w:rsid w:val="00571EFF"/>
    <w:rsid w:val="00572F01"/>
    <w:rsid w:val="005737BB"/>
    <w:rsid w:val="00577CDB"/>
    <w:rsid w:val="00585988"/>
    <w:rsid w:val="00592B91"/>
    <w:rsid w:val="00596257"/>
    <w:rsid w:val="005970D4"/>
    <w:rsid w:val="005A056B"/>
    <w:rsid w:val="005A4EF7"/>
    <w:rsid w:val="005A6188"/>
    <w:rsid w:val="005B076D"/>
    <w:rsid w:val="005B143D"/>
    <w:rsid w:val="005B21E8"/>
    <w:rsid w:val="005B5037"/>
    <w:rsid w:val="005B5A70"/>
    <w:rsid w:val="005C1E97"/>
    <w:rsid w:val="005C2879"/>
    <w:rsid w:val="005C3E0E"/>
    <w:rsid w:val="005C6DF1"/>
    <w:rsid w:val="005D050D"/>
    <w:rsid w:val="005D16CA"/>
    <w:rsid w:val="005D38CF"/>
    <w:rsid w:val="005D4FE9"/>
    <w:rsid w:val="005D5AD6"/>
    <w:rsid w:val="005D6B18"/>
    <w:rsid w:val="005E2B66"/>
    <w:rsid w:val="005E4805"/>
    <w:rsid w:val="005E4927"/>
    <w:rsid w:val="005F099E"/>
    <w:rsid w:val="005F212D"/>
    <w:rsid w:val="005F55F6"/>
    <w:rsid w:val="005F5A74"/>
    <w:rsid w:val="005F78AA"/>
    <w:rsid w:val="006011CA"/>
    <w:rsid w:val="00602037"/>
    <w:rsid w:val="00605E01"/>
    <w:rsid w:val="00612212"/>
    <w:rsid w:val="0061493B"/>
    <w:rsid w:val="00616273"/>
    <w:rsid w:val="00622E81"/>
    <w:rsid w:val="006243B8"/>
    <w:rsid w:val="00625F26"/>
    <w:rsid w:val="00626FCC"/>
    <w:rsid w:val="006275A2"/>
    <w:rsid w:val="00630B87"/>
    <w:rsid w:val="00634314"/>
    <w:rsid w:val="0063441A"/>
    <w:rsid w:val="00641911"/>
    <w:rsid w:val="00641A71"/>
    <w:rsid w:val="006422DC"/>
    <w:rsid w:val="00642C44"/>
    <w:rsid w:val="0064342D"/>
    <w:rsid w:val="0064478C"/>
    <w:rsid w:val="00645480"/>
    <w:rsid w:val="00650DEF"/>
    <w:rsid w:val="00652D0A"/>
    <w:rsid w:val="00657242"/>
    <w:rsid w:val="006607C4"/>
    <w:rsid w:val="00660F11"/>
    <w:rsid w:val="00667DD5"/>
    <w:rsid w:val="006716E4"/>
    <w:rsid w:val="00671A44"/>
    <w:rsid w:val="00672847"/>
    <w:rsid w:val="00674C1C"/>
    <w:rsid w:val="00676AEC"/>
    <w:rsid w:val="00680C70"/>
    <w:rsid w:val="00681014"/>
    <w:rsid w:val="00681319"/>
    <w:rsid w:val="00682817"/>
    <w:rsid w:val="0068406B"/>
    <w:rsid w:val="00685890"/>
    <w:rsid w:val="00686784"/>
    <w:rsid w:val="00686C91"/>
    <w:rsid w:val="006917C8"/>
    <w:rsid w:val="00692108"/>
    <w:rsid w:val="00693F9D"/>
    <w:rsid w:val="0069420C"/>
    <w:rsid w:val="00696F8F"/>
    <w:rsid w:val="006A0CDB"/>
    <w:rsid w:val="006A1256"/>
    <w:rsid w:val="006A316F"/>
    <w:rsid w:val="006A4505"/>
    <w:rsid w:val="006A46F1"/>
    <w:rsid w:val="006A4C5E"/>
    <w:rsid w:val="006A761E"/>
    <w:rsid w:val="006B2D44"/>
    <w:rsid w:val="006B4CDA"/>
    <w:rsid w:val="006B680F"/>
    <w:rsid w:val="006C0D1F"/>
    <w:rsid w:val="006C5D4F"/>
    <w:rsid w:val="006C6B37"/>
    <w:rsid w:val="006D26B7"/>
    <w:rsid w:val="006D6429"/>
    <w:rsid w:val="006E04EA"/>
    <w:rsid w:val="006E2F4A"/>
    <w:rsid w:val="006F3758"/>
    <w:rsid w:val="006F574A"/>
    <w:rsid w:val="006F665E"/>
    <w:rsid w:val="006F741D"/>
    <w:rsid w:val="0070045C"/>
    <w:rsid w:val="00700A8D"/>
    <w:rsid w:val="00700FA0"/>
    <w:rsid w:val="00701AB3"/>
    <w:rsid w:val="00702FCC"/>
    <w:rsid w:val="0070315E"/>
    <w:rsid w:val="00703D68"/>
    <w:rsid w:val="007067E9"/>
    <w:rsid w:val="0071206B"/>
    <w:rsid w:val="007135F2"/>
    <w:rsid w:val="00714B0A"/>
    <w:rsid w:val="00714F0E"/>
    <w:rsid w:val="007210EA"/>
    <w:rsid w:val="0072113D"/>
    <w:rsid w:val="00723F88"/>
    <w:rsid w:val="00724574"/>
    <w:rsid w:val="0073468A"/>
    <w:rsid w:val="007479CF"/>
    <w:rsid w:val="007523CF"/>
    <w:rsid w:val="00752F64"/>
    <w:rsid w:val="00756654"/>
    <w:rsid w:val="00760134"/>
    <w:rsid w:val="00761939"/>
    <w:rsid w:val="007623F6"/>
    <w:rsid w:val="00766E03"/>
    <w:rsid w:val="00771A54"/>
    <w:rsid w:val="00774BD4"/>
    <w:rsid w:val="007776BB"/>
    <w:rsid w:val="00781CA9"/>
    <w:rsid w:val="0078381E"/>
    <w:rsid w:val="00783DBA"/>
    <w:rsid w:val="007846A0"/>
    <w:rsid w:val="00785A55"/>
    <w:rsid w:val="00787E58"/>
    <w:rsid w:val="007933A6"/>
    <w:rsid w:val="0079533E"/>
    <w:rsid w:val="0079573B"/>
    <w:rsid w:val="00797BB0"/>
    <w:rsid w:val="007A1CF4"/>
    <w:rsid w:val="007A5628"/>
    <w:rsid w:val="007B1098"/>
    <w:rsid w:val="007B2D94"/>
    <w:rsid w:val="007B5776"/>
    <w:rsid w:val="007B64A9"/>
    <w:rsid w:val="007B6B96"/>
    <w:rsid w:val="007C1227"/>
    <w:rsid w:val="007C13D2"/>
    <w:rsid w:val="007C27F1"/>
    <w:rsid w:val="007C2A96"/>
    <w:rsid w:val="007C6DDA"/>
    <w:rsid w:val="007D23A9"/>
    <w:rsid w:val="007D63BE"/>
    <w:rsid w:val="007D7B99"/>
    <w:rsid w:val="007E22CD"/>
    <w:rsid w:val="007E59B3"/>
    <w:rsid w:val="007E78ED"/>
    <w:rsid w:val="007F08AC"/>
    <w:rsid w:val="007F1D7D"/>
    <w:rsid w:val="007F457E"/>
    <w:rsid w:val="007F4B8D"/>
    <w:rsid w:val="007F67DB"/>
    <w:rsid w:val="00801C1C"/>
    <w:rsid w:val="00807D7D"/>
    <w:rsid w:val="00811FB5"/>
    <w:rsid w:val="0081402A"/>
    <w:rsid w:val="008149B2"/>
    <w:rsid w:val="00815293"/>
    <w:rsid w:val="0081647D"/>
    <w:rsid w:val="00826469"/>
    <w:rsid w:val="00826A92"/>
    <w:rsid w:val="00826ED0"/>
    <w:rsid w:val="008270F4"/>
    <w:rsid w:val="0083035D"/>
    <w:rsid w:val="008308D2"/>
    <w:rsid w:val="00835863"/>
    <w:rsid w:val="0084037D"/>
    <w:rsid w:val="00840E86"/>
    <w:rsid w:val="0084265D"/>
    <w:rsid w:val="00843609"/>
    <w:rsid w:val="00843DC9"/>
    <w:rsid w:val="00845952"/>
    <w:rsid w:val="00846D4B"/>
    <w:rsid w:val="00851289"/>
    <w:rsid w:val="0085211B"/>
    <w:rsid w:val="008521BC"/>
    <w:rsid w:val="00852B42"/>
    <w:rsid w:val="008530B5"/>
    <w:rsid w:val="00854DF1"/>
    <w:rsid w:val="00856390"/>
    <w:rsid w:val="00856DA1"/>
    <w:rsid w:val="00860DBE"/>
    <w:rsid w:val="008621D6"/>
    <w:rsid w:val="008623EA"/>
    <w:rsid w:val="0086288D"/>
    <w:rsid w:val="00863A0A"/>
    <w:rsid w:val="00866672"/>
    <w:rsid w:val="008674F6"/>
    <w:rsid w:val="008743B0"/>
    <w:rsid w:val="00874BC5"/>
    <w:rsid w:val="00875971"/>
    <w:rsid w:val="008819B3"/>
    <w:rsid w:val="00882A05"/>
    <w:rsid w:val="00883F94"/>
    <w:rsid w:val="00890A64"/>
    <w:rsid w:val="008913D4"/>
    <w:rsid w:val="00891489"/>
    <w:rsid w:val="00891ADC"/>
    <w:rsid w:val="00892118"/>
    <w:rsid w:val="00893DAC"/>
    <w:rsid w:val="008943E5"/>
    <w:rsid w:val="00895EC5"/>
    <w:rsid w:val="008964D5"/>
    <w:rsid w:val="00896E36"/>
    <w:rsid w:val="00897D64"/>
    <w:rsid w:val="00897E32"/>
    <w:rsid w:val="008A0473"/>
    <w:rsid w:val="008A27FE"/>
    <w:rsid w:val="008A3F68"/>
    <w:rsid w:val="008A4C07"/>
    <w:rsid w:val="008A7F78"/>
    <w:rsid w:val="008B26CE"/>
    <w:rsid w:val="008B2CCD"/>
    <w:rsid w:val="008B311B"/>
    <w:rsid w:val="008B41D0"/>
    <w:rsid w:val="008B4BEC"/>
    <w:rsid w:val="008B6326"/>
    <w:rsid w:val="008C0BD4"/>
    <w:rsid w:val="008C1031"/>
    <w:rsid w:val="008C38EA"/>
    <w:rsid w:val="008C5B2F"/>
    <w:rsid w:val="008C64AA"/>
    <w:rsid w:val="008C672B"/>
    <w:rsid w:val="008D0D86"/>
    <w:rsid w:val="008D1D62"/>
    <w:rsid w:val="008D246B"/>
    <w:rsid w:val="008D54A6"/>
    <w:rsid w:val="008D63E3"/>
    <w:rsid w:val="008D7F81"/>
    <w:rsid w:val="008E1CD8"/>
    <w:rsid w:val="008E2E6C"/>
    <w:rsid w:val="008E3C9A"/>
    <w:rsid w:val="008E45C4"/>
    <w:rsid w:val="008E7523"/>
    <w:rsid w:val="008E7BC2"/>
    <w:rsid w:val="008F0D1B"/>
    <w:rsid w:val="008F1EA0"/>
    <w:rsid w:val="008F2D0F"/>
    <w:rsid w:val="008F2DB8"/>
    <w:rsid w:val="008F3955"/>
    <w:rsid w:val="008F3CA3"/>
    <w:rsid w:val="008F6E9F"/>
    <w:rsid w:val="008F6F84"/>
    <w:rsid w:val="008F7928"/>
    <w:rsid w:val="008F7C10"/>
    <w:rsid w:val="0090072D"/>
    <w:rsid w:val="00905201"/>
    <w:rsid w:val="0090792C"/>
    <w:rsid w:val="00912D80"/>
    <w:rsid w:val="00913503"/>
    <w:rsid w:val="00924E8C"/>
    <w:rsid w:val="00925694"/>
    <w:rsid w:val="00925F70"/>
    <w:rsid w:val="00925F72"/>
    <w:rsid w:val="009260BB"/>
    <w:rsid w:val="00926FE4"/>
    <w:rsid w:val="00927066"/>
    <w:rsid w:val="00932BB5"/>
    <w:rsid w:val="00933476"/>
    <w:rsid w:val="0093596C"/>
    <w:rsid w:val="009376CF"/>
    <w:rsid w:val="00937CC4"/>
    <w:rsid w:val="00941B5C"/>
    <w:rsid w:val="00941C37"/>
    <w:rsid w:val="0094307D"/>
    <w:rsid w:val="00943C55"/>
    <w:rsid w:val="00944173"/>
    <w:rsid w:val="009452F6"/>
    <w:rsid w:val="0095354D"/>
    <w:rsid w:val="00954085"/>
    <w:rsid w:val="00954BCB"/>
    <w:rsid w:val="009560E2"/>
    <w:rsid w:val="009603EE"/>
    <w:rsid w:val="00960934"/>
    <w:rsid w:val="00960B64"/>
    <w:rsid w:val="00960D81"/>
    <w:rsid w:val="00961C2F"/>
    <w:rsid w:val="00961D72"/>
    <w:rsid w:val="00964A65"/>
    <w:rsid w:val="00967876"/>
    <w:rsid w:val="00970D30"/>
    <w:rsid w:val="009734A3"/>
    <w:rsid w:val="009807DF"/>
    <w:rsid w:val="009812DE"/>
    <w:rsid w:val="00982DB4"/>
    <w:rsid w:val="00985906"/>
    <w:rsid w:val="009862F1"/>
    <w:rsid w:val="009864A3"/>
    <w:rsid w:val="009871E5"/>
    <w:rsid w:val="00993326"/>
    <w:rsid w:val="00993994"/>
    <w:rsid w:val="009A0512"/>
    <w:rsid w:val="009A2C77"/>
    <w:rsid w:val="009A3465"/>
    <w:rsid w:val="009A3C07"/>
    <w:rsid w:val="009A4E62"/>
    <w:rsid w:val="009A5262"/>
    <w:rsid w:val="009A548B"/>
    <w:rsid w:val="009A7483"/>
    <w:rsid w:val="009A76B3"/>
    <w:rsid w:val="009B1A98"/>
    <w:rsid w:val="009C38A2"/>
    <w:rsid w:val="009C53E4"/>
    <w:rsid w:val="009D055D"/>
    <w:rsid w:val="009D0627"/>
    <w:rsid w:val="009D20BC"/>
    <w:rsid w:val="009D3958"/>
    <w:rsid w:val="009D6E72"/>
    <w:rsid w:val="009E108E"/>
    <w:rsid w:val="009E419C"/>
    <w:rsid w:val="009E5396"/>
    <w:rsid w:val="009E5452"/>
    <w:rsid w:val="009E5CD0"/>
    <w:rsid w:val="009E62AD"/>
    <w:rsid w:val="009F4E05"/>
    <w:rsid w:val="009F61C2"/>
    <w:rsid w:val="009F7478"/>
    <w:rsid w:val="00A02AB4"/>
    <w:rsid w:val="00A05B8C"/>
    <w:rsid w:val="00A0616D"/>
    <w:rsid w:val="00A06EA3"/>
    <w:rsid w:val="00A078A3"/>
    <w:rsid w:val="00A07AB0"/>
    <w:rsid w:val="00A12684"/>
    <w:rsid w:val="00A133C2"/>
    <w:rsid w:val="00A135A6"/>
    <w:rsid w:val="00A13615"/>
    <w:rsid w:val="00A176D2"/>
    <w:rsid w:val="00A21659"/>
    <w:rsid w:val="00A21704"/>
    <w:rsid w:val="00A25CD7"/>
    <w:rsid w:val="00A30320"/>
    <w:rsid w:val="00A336EE"/>
    <w:rsid w:val="00A348B5"/>
    <w:rsid w:val="00A36065"/>
    <w:rsid w:val="00A36BB2"/>
    <w:rsid w:val="00A405C8"/>
    <w:rsid w:val="00A40821"/>
    <w:rsid w:val="00A4220E"/>
    <w:rsid w:val="00A43499"/>
    <w:rsid w:val="00A473E9"/>
    <w:rsid w:val="00A47DE5"/>
    <w:rsid w:val="00A51FFA"/>
    <w:rsid w:val="00A52DE2"/>
    <w:rsid w:val="00A554DB"/>
    <w:rsid w:val="00A57404"/>
    <w:rsid w:val="00A57D20"/>
    <w:rsid w:val="00A602C5"/>
    <w:rsid w:val="00A6462A"/>
    <w:rsid w:val="00A74EEC"/>
    <w:rsid w:val="00A774DA"/>
    <w:rsid w:val="00A802F2"/>
    <w:rsid w:val="00A80321"/>
    <w:rsid w:val="00A811EA"/>
    <w:rsid w:val="00A859B0"/>
    <w:rsid w:val="00A8642C"/>
    <w:rsid w:val="00A86FEC"/>
    <w:rsid w:val="00A870AA"/>
    <w:rsid w:val="00A9023A"/>
    <w:rsid w:val="00A94CA5"/>
    <w:rsid w:val="00A951EA"/>
    <w:rsid w:val="00AA18A8"/>
    <w:rsid w:val="00AA43FA"/>
    <w:rsid w:val="00AA4A01"/>
    <w:rsid w:val="00AB4637"/>
    <w:rsid w:val="00AB5DD5"/>
    <w:rsid w:val="00AB625A"/>
    <w:rsid w:val="00AB72C1"/>
    <w:rsid w:val="00AC215B"/>
    <w:rsid w:val="00AC277A"/>
    <w:rsid w:val="00AC28F7"/>
    <w:rsid w:val="00AC3CEB"/>
    <w:rsid w:val="00AC5CF1"/>
    <w:rsid w:val="00AC5F1C"/>
    <w:rsid w:val="00AD0885"/>
    <w:rsid w:val="00AD1495"/>
    <w:rsid w:val="00AD2C55"/>
    <w:rsid w:val="00AD5CCE"/>
    <w:rsid w:val="00AD786E"/>
    <w:rsid w:val="00AE050B"/>
    <w:rsid w:val="00AE08F9"/>
    <w:rsid w:val="00AE093F"/>
    <w:rsid w:val="00AE19FF"/>
    <w:rsid w:val="00AE3023"/>
    <w:rsid w:val="00AE63AB"/>
    <w:rsid w:val="00AE6B38"/>
    <w:rsid w:val="00AE76F6"/>
    <w:rsid w:val="00AE7DC0"/>
    <w:rsid w:val="00AF338A"/>
    <w:rsid w:val="00AF3A88"/>
    <w:rsid w:val="00AF5353"/>
    <w:rsid w:val="00AF76CE"/>
    <w:rsid w:val="00B029F7"/>
    <w:rsid w:val="00B03767"/>
    <w:rsid w:val="00B04279"/>
    <w:rsid w:val="00B049AF"/>
    <w:rsid w:val="00B1122F"/>
    <w:rsid w:val="00B1127D"/>
    <w:rsid w:val="00B1130B"/>
    <w:rsid w:val="00B134B6"/>
    <w:rsid w:val="00B1370D"/>
    <w:rsid w:val="00B14672"/>
    <w:rsid w:val="00B20353"/>
    <w:rsid w:val="00B203C5"/>
    <w:rsid w:val="00B20403"/>
    <w:rsid w:val="00B21EFA"/>
    <w:rsid w:val="00B232A5"/>
    <w:rsid w:val="00B247A7"/>
    <w:rsid w:val="00B24FE9"/>
    <w:rsid w:val="00B274A1"/>
    <w:rsid w:val="00B31362"/>
    <w:rsid w:val="00B31F27"/>
    <w:rsid w:val="00B32EBF"/>
    <w:rsid w:val="00B3396D"/>
    <w:rsid w:val="00B33987"/>
    <w:rsid w:val="00B34499"/>
    <w:rsid w:val="00B36621"/>
    <w:rsid w:val="00B37D58"/>
    <w:rsid w:val="00B401B8"/>
    <w:rsid w:val="00B4071E"/>
    <w:rsid w:val="00B443B8"/>
    <w:rsid w:val="00B45934"/>
    <w:rsid w:val="00B507E7"/>
    <w:rsid w:val="00B52C7E"/>
    <w:rsid w:val="00B55A03"/>
    <w:rsid w:val="00B55B9C"/>
    <w:rsid w:val="00B57911"/>
    <w:rsid w:val="00B61CA8"/>
    <w:rsid w:val="00B62417"/>
    <w:rsid w:val="00B6280C"/>
    <w:rsid w:val="00B62AA1"/>
    <w:rsid w:val="00B62AEB"/>
    <w:rsid w:val="00B63E44"/>
    <w:rsid w:val="00B667B4"/>
    <w:rsid w:val="00B66DF3"/>
    <w:rsid w:val="00B67622"/>
    <w:rsid w:val="00B70219"/>
    <w:rsid w:val="00B72C28"/>
    <w:rsid w:val="00B75138"/>
    <w:rsid w:val="00B805C7"/>
    <w:rsid w:val="00B813D3"/>
    <w:rsid w:val="00B816BD"/>
    <w:rsid w:val="00B853F4"/>
    <w:rsid w:val="00B910E5"/>
    <w:rsid w:val="00B93642"/>
    <w:rsid w:val="00BA246C"/>
    <w:rsid w:val="00BA289F"/>
    <w:rsid w:val="00BA33A5"/>
    <w:rsid w:val="00BB2633"/>
    <w:rsid w:val="00BB5703"/>
    <w:rsid w:val="00BB5DE6"/>
    <w:rsid w:val="00BC39DB"/>
    <w:rsid w:val="00BC3C7D"/>
    <w:rsid w:val="00BC3D58"/>
    <w:rsid w:val="00BC7A61"/>
    <w:rsid w:val="00BD0582"/>
    <w:rsid w:val="00BD10EF"/>
    <w:rsid w:val="00BD71F3"/>
    <w:rsid w:val="00BE3B72"/>
    <w:rsid w:val="00BE530B"/>
    <w:rsid w:val="00BE6B78"/>
    <w:rsid w:val="00BF0885"/>
    <w:rsid w:val="00BF15C3"/>
    <w:rsid w:val="00BF1707"/>
    <w:rsid w:val="00BF3750"/>
    <w:rsid w:val="00BF5372"/>
    <w:rsid w:val="00BF5D1F"/>
    <w:rsid w:val="00BF6D4A"/>
    <w:rsid w:val="00BF6D99"/>
    <w:rsid w:val="00C0160D"/>
    <w:rsid w:val="00C05691"/>
    <w:rsid w:val="00C12AC8"/>
    <w:rsid w:val="00C14CD7"/>
    <w:rsid w:val="00C178E1"/>
    <w:rsid w:val="00C17F23"/>
    <w:rsid w:val="00C21275"/>
    <w:rsid w:val="00C21747"/>
    <w:rsid w:val="00C274E2"/>
    <w:rsid w:val="00C35F66"/>
    <w:rsid w:val="00C37CCC"/>
    <w:rsid w:val="00C40621"/>
    <w:rsid w:val="00C4111A"/>
    <w:rsid w:val="00C4208E"/>
    <w:rsid w:val="00C42113"/>
    <w:rsid w:val="00C44F4C"/>
    <w:rsid w:val="00C45710"/>
    <w:rsid w:val="00C46299"/>
    <w:rsid w:val="00C47972"/>
    <w:rsid w:val="00C47BF3"/>
    <w:rsid w:val="00C51A2B"/>
    <w:rsid w:val="00C56337"/>
    <w:rsid w:val="00C56960"/>
    <w:rsid w:val="00C57924"/>
    <w:rsid w:val="00C62315"/>
    <w:rsid w:val="00C63621"/>
    <w:rsid w:val="00C64015"/>
    <w:rsid w:val="00C65480"/>
    <w:rsid w:val="00C6612D"/>
    <w:rsid w:val="00C70087"/>
    <w:rsid w:val="00C70C6A"/>
    <w:rsid w:val="00C7167B"/>
    <w:rsid w:val="00C73F70"/>
    <w:rsid w:val="00C74344"/>
    <w:rsid w:val="00C74EC9"/>
    <w:rsid w:val="00C77A92"/>
    <w:rsid w:val="00C77BEA"/>
    <w:rsid w:val="00C80C94"/>
    <w:rsid w:val="00C81CEF"/>
    <w:rsid w:val="00C8266A"/>
    <w:rsid w:val="00C83943"/>
    <w:rsid w:val="00C83D0A"/>
    <w:rsid w:val="00C844DB"/>
    <w:rsid w:val="00C8490E"/>
    <w:rsid w:val="00C84F10"/>
    <w:rsid w:val="00C85993"/>
    <w:rsid w:val="00C94408"/>
    <w:rsid w:val="00C971D1"/>
    <w:rsid w:val="00CA0E27"/>
    <w:rsid w:val="00CA1C27"/>
    <w:rsid w:val="00CA230B"/>
    <w:rsid w:val="00CA2DEF"/>
    <w:rsid w:val="00CA3C00"/>
    <w:rsid w:val="00CB2322"/>
    <w:rsid w:val="00CB72B2"/>
    <w:rsid w:val="00CB7A74"/>
    <w:rsid w:val="00CC01B9"/>
    <w:rsid w:val="00CC05B7"/>
    <w:rsid w:val="00CC2785"/>
    <w:rsid w:val="00CC471B"/>
    <w:rsid w:val="00CC4C02"/>
    <w:rsid w:val="00CC5C89"/>
    <w:rsid w:val="00CC6124"/>
    <w:rsid w:val="00CC67C7"/>
    <w:rsid w:val="00CD0E0C"/>
    <w:rsid w:val="00CD1395"/>
    <w:rsid w:val="00CD2C69"/>
    <w:rsid w:val="00CD49E0"/>
    <w:rsid w:val="00CD4B52"/>
    <w:rsid w:val="00CD664E"/>
    <w:rsid w:val="00CD7665"/>
    <w:rsid w:val="00CE4E52"/>
    <w:rsid w:val="00CE5629"/>
    <w:rsid w:val="00CF0BC4"/>
    <w:rsid w:val="00CF347E"/>
    <w:rsid w:val="00CF49AE"/>
    <w:rsid w:val="00CF6CC6"/>
    <w:rsid w:val="00D01530"/>
    <w:rsid w:val="00D03522"/>
    <w:rsid w:val="00D05830"/>
    <w:rsid w:val="00D06098"/>
    <w:rsid w:val="00D06137"/>
    <w:rsid w:val="00D10750"/>
    <w:rsid w:val="00D126C5"/>
    <w:rsid w:val="00D14512"/>
    <w:rsid w:val="00D1696F"/>
    <w:rsid w:val="00D2087B"/>
    <w:rsid w:val="00D20B3E"/>
    <w:rsid w:val="00D21704"/>
    <w:rsid w:val="00D227B7"/>
    <w:rsid w:val="00D311A6"/>
    <w:rsid w:val="00D33214"/>
    <w:rsid w:val="00D35E64"/>
    <w:rsid w:val="00D41916"/>
    <w:rsid w:val="00D42FF1"/>
    <w:rsid w:val="00D5052A"/>
    <w:rsid w:val="00D521B2"/>
    <w:rsid w:val="00D54669"/>
    <w:rsid w:val="00D57AFF"/>
    <w:rsid w:val="00D6073A"/>
    <w:rsid w:val="00D619B3"/>
    <w:rsid w:val="00D666C5"/>
    <w:rsid w:val="00D701EA"/>
    <w:rsid w:val="00D7143C"/>
    <w:rsid w:val="00D72E95"/>
    <w:rsid w:val="00D73D19"/>
    <w:rsid w:val="00D74EB0"/>
    <w:rsid w:val="00D771CC"/>
    <w:rsid w:val="00D9643B"/>
    <w:rsid w:val="00D977A0"/>
    <w:rsid w:val="00D97A2E"/>
    <w:rsid w:val="00DA095F"/>
    <w:rsid w:val="00DA30FF"/>
    <w:rsid w:val="00DB3614"/>
    <w:rsid w:val="00DB482B"/>
    <w:rsid w:val="00DB68EE"/>
    <w:rsid w:val="00DB7264"/>
    <w:rsid w:val="00DC0619"/>
    <w:rsid w:val="00DC2769"/>
    <w:rsid w:val="00DC4114"/>
    <w:rsid w:val="00DC4A67"/>
    <w:rsid w:val="00DC52A5"/>
    <w:rsid w:val="00DC5FDA"/>
    <w:rsid w:val="00DC619C"/>
    <w:rsid w:val="00DC75CB"/>
    <w:rsid w:val="00DD0A53"/>
    <w:rsid w:val="00DD348F"/>
    <w:rsid w:val="00DD6513"/>
    <w:rsid w:val="00DD6658"/>
    <w:rsid w:val="00DE3E32"/>
    <w:rsid w:val="00DE4DC8"/>
    <w:rsid w:val="00DE5782"/>
    <w:rsid w:val="00DF4714"/>
    <w:rsid w:val="00DF50D8"/>
    <w:rsid w:val="00DF6377"/>
    <w:rsid w:val="00DF7CCD"/>
    <w:rsid w:val="00E01838"/>
    <w:rsid w:val="00E06264"/>
    <w:rsid w:val="00E064AC"/>
    <w:rsid w:val="00E067F5"/>
    <w:rsid w:val="00E13AAB"/>
    <w:rsid w:val="00E14500"/>
    <w:rsid w:val="00E1454B"/>
    <w:rsid w:val="00E14D1C"/>
    <w:rsid w:val="00E15283"/>
    <w:rsid w:val="00E16121"/>
    <w:rsid w:val="00E21500"/>
    <w:rsid w:val="00E23215"/>
    <w:rsid w:val="00E24E3B"/>
    <w:rsid w:val="00E25E07"/>
    <w:rsid w:val="00E26BCF"/>
    <w:rsid w:val="00E27617"/>
    <w:rsid w:val="00E308B3"/>
    <w:rsid w:val="00E31664"/>
    <w:rsid w:val="00E3234E"/>
    <w:rsid w:val="00E338A5"/>
    <w:rsid w:val="00E341D1"/>
    <w:rsid w:val="00E417E8"/>
    <w:rsid w:val="00E432B4"/>
    <w:rsid w:val="00E448F3"/>
    <w:rsid w:val="00E44996"/>
    <w:rsid w:val="00E522F3"/>
    <w:rsid w:val="00E533B0"/>
    <w:rsid w:val="00E53CA8"/>
    <w:rsid w:val="00E53E20"/>
    <w:rsid w:val="00E5415C"/>
    <w:rsid w:val="00E5437C"/>
    <w:rsid w:val="00E62AF3"/>
    <w:rsid w:val="00E62D66"/>
    <w:rsid w:val="00E6437E"/>
    <w:rsid w:val="00E65B3D"/>
    <w:rsid w:val="00E65E14"/>
    <w:rsid w:val="00E65FF7"/>
    <w:rsid w:val="00E7692D"/>
    <w:rsid w:val="00E840A3"/>
    <w:rsid w:val="00E87D49"/>
    <w:rsid w:val="00E87EB9"/>
    <w:rsid w:val="00E91983"/>
    <w:rsid w:val="00EA6CF1"/>
    <w:rsid w:val="00EA6EEA"/>
    <w:rsid w:val="00EA7C09"/>
    <w:rsid w:val="00EB19C4"/>
    <w:rsid w:val="00EB77D8"/>
    <w:rsid w:val="00EB7879"/>
    <w:rsid w:val="00EC063D"/>
    <w:rsid w:val="00EC06BA"/>
    <w:rsid w:val="00EC4837"/>
    <w:rsid w:val="00EC495A"/>
    <w:rsid w:val="00EC49EC"/>
    <w:rsid w:val="00EC557D"/>
    <w:rsid w:val="00EC7E38"/>
    <w:rsid w:val="00ED1A98"/>
    <w:rsid w:val="00ED2272"/>
    <w:rsid w:val="00ED3BBB"/>
    <w:rsid w:val="00ED45B3"/>
    <w:rsid w:val="00ED4E7E"/>
    <w:rsid w:val="00ED6919"/>
    <w:rsid w:val="00EE1E4D"/>
    <w:rsid w:val="00EE4CD8"/>
    <w:rsid w:val="00EE52D6"/>
    <w:rsid w:val="00EE5466"/>
    <w:rsid w:val="00EE5F25"/>
    <w:rsid w:val="00EF0B34"/>
    <w:rsid w:val="00EF1118"/>
    <w:rsid w:val="00EF1712"/>
    <w:rsid w:val="00EF2E90"/>
    <w:rsid w:val="00EF6E89"/>
    <w:rsid w:val="00F10CB8"/>
    <w:rsid w:val="00F1168A"/>
    <w:rsid w:val="00F20CC6"/>
    <w:rsid w:val="00F2141E"/>
    <w:rsid w:val="00F40000"/>
    <w:rsid w:val="00F41058"/>
    <w:rsid w:val="00F416FF"/>
    <w:rsid w:val="00F42297"/>
    <w:rsid w:val="00F4397F"/>
    <w:rsid w:val="00F440C7"/>
    <w:rsid w:val="00F45E4C"/>
    <w:rsid w:val="00F53C8F"/>
    <w:rsid w:val="00F555CB"/>
    <w:rsid w:val="00F558D7"/>
    <w:rsid w:val="00F62411"/>
    <w:rsid w:val="00F63EBB"/>
    <w:rsid w:val="00F665E9"/>
    <w:rsid w:val="00F67AD0"/>
    <w:rsid w:val="00F70A62"/>
    <w:rsid w:val="00F71774"/>
    <w:rsid w:val="00F72D93"/>
    <w:rsid w:val="00F74621"/>
    <w:rsid w:val="00F75436"/>
    <w:rsid w:val="00F827D5"/>
    <w:rsid w:val="00F82F52"/>
    <w:rsid w:val="00F848F7"/>
    <w:rsid w:val="00F92C6D"/>
    <w:rsid w:val="00F9307B"/>
    <w:rsid w:val="00F94CD7"/>
    <w:rsid w:val="00F950B8"/>
    <w:rsid w:val="00F95970"/>
    <w:rsid w:val="00FA2114"/>
    <w:rsid w:val="00FA45BC"/>
    <w:rsid w:val="00FA5A65"/>
    <w:rsid w:val="00FA7740"/>
    <w:rsid w:val="00FB1321"/>
    <w:rsid w:val="00FB3EC9"/>
    <w:rsid w:val="00FB41B1"/>
    <w:rsid w:val="00FC01FC"/>
    <w:rsid w:val="00FC4403"/>
    <w:rsid w:val="00FC7973"/>
    <w:rsid w:val="00FD1C62"/>
    <w:rsid w:val="00FD38CD"/>
    <w:rsid w:val="00FD3DE0"/>
    <w:rsid w:val="00FE00DC"/>
    <w:rsid w:val="00FE16B4"/>
    <w:rsid w:val="00FE4F39"/>
    <w:rsid w:val="00FE54B4"/>
    <w:rsid w:val="00FE67F2"/>
    <w:rsid w:val="00FE685A"/>
    <w:rsid w:val="00FF3EC1"/>
    <w:rsid w:val="00FF7175"/>
    <w:rsid w:val="00FF7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68F76D"/>
  <w15:docId w15:val="{1E105D52-A958-CE43-9111-BC8CFA2F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87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608D75-3FC6-CA49-ABB6-3B420677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1277</Words>
  <Characters>7282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Tracogna Andrea</cp:lastModifiedBy>
  <cp:revision>4</cp:revision>
  <cp:lastPrinted>2019-09-14T12:34:00Z</cp:lastPrinted>
  <dcterms:created xsi:type="dcterms:W3CDTF">2019-09-16T16:32:00Z</dcterms:created>
  <dcterms:modified xsi:type="dcterms:W3CDTF">2019-09-16T16:36:00Z</dcterms:modified>
</cp:coreProperties>
</file>