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D2F0" w14:textId="77777777" w:rsidR="008F2EEF" w:rsidRDefault="008F2EEF" w:rsidP="00623A78">
      <w:pPr>
        <w:jc w:val="center"/>
        <w:rPr>
          <w:rFonts w:asciiTheme="minorHAnsi" w:hAnsiTheme="minorHAnsi" w:cstheme="minorHAnsi"/>
          <w:sz w:val="21"/>
        </w:rPr>
      </w:pPr>
    </w:p>
    <w:p w14:paraId="434A1910" w14:textId="372B6551" w:rsidR="00A732D6" w:rsidRPr="00B5538E" w:rsidRDefault="00A732D6" w:rsidP="00623A78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 xml:space="preserve">PROVA SCRITTA </w:t>
      </w:r>
      <w:r w:rsidR="0060707C" w:rsidRPr="00B5538E">
        <w:rPr>
          <w:rFonts w:asciiTheme="minorHAnsi" w:hAnsiTheme="minorHAnsi" w:cstheme="minorHAnsi"/>
          <w:sz w:val="21"/>
        </w:rPr>
        <w:t xml:space="preserve">DELL’ESAME </w:t>
      </w:r>
      <w:r w:rsidRPr="00B5538E">
        <w:rPr>
          <w:rFonts w:asciiTheme="minorHAnsi" w:hAnsiTheme="minorHAnsi" w:cstheme="minorHAnsi"/>
          <w:sz w:val="21"/>
        </w:rPr>
        <w:t xml:space="preserve">DI </w:t>
      </w:r>
      <w:r w:rsidR="0060707C" w:rsidRPr="00B5538E">
        <w:rPr>
          <w:rFonts w:asciiTheme="minorHAnsi" w:hAnsiTheme="minorHAnsi" w:cstheme="minorHAnsi"/>
          <w:sz w:val="21"/>
        </w:rPr>
        <w:t>“</w:t>
      </w:r>
      <w:r w:rsidR="00EA6EEA" w:rsidRPr="00B5538E">
        <w:rPr>
          <w:rFonts w:asciiTheme="minorHAnsi" w:hAnsiTheme="minorHAnsi" w:cstheme="minorHAnsi"/>
          <w:sz w:val="21"/>
        </w:rPr>
        <w:t>ECONOMIA E GESTIONE DELLE IMPRESE</w:t>
      </w:r>
      <w:r w:rsidR="0060707C" w:rsidRPr="00B5538E">
        <w:rPr>
          <w:rFonts w:asciiTheme="minorHAnsi" w:hAnsiTheme="minorHAnsi" w:cstheme="minorHAnsi"/>
          <w:sz w:val="21"/>
        </w:rPr>
        <w:t>”</w:t>
      </w:r>
      <w:r w:rsidR="00623A78" w:rsidRPr="00B5538E">
        <w:rPr>
          <w:rFonts w:asciiTheme="minorHAnsi" w:hAnsiTheme="minorHAnsi" w:cstheme="minorHAnsi"/>
          <w:sz w:val="21"/>
        </w:rPr>
        <w:t xml:space="preserve"> DEL </w:t>
      </w:r>
      <w:r w:rsidR="006D57FB">
        <w:rPr>
          <w:rFonts w:asciiTheme="minorHAnsi" w:hAnsiTheme="minorHAnsi" w:cstheme="minorHAnsi"/>
          <w:sz w:val="21"/>
        </w:rPr>
        <w:t>24</w:t>
      </w:r>
      <w:r w:rsidR="007523CF" w:rsidRPr="00B5538E">
        <w:rPr>
          <w:rFonts w:asciiTheme="minorHAnsi" w:hAnsiTheme="minorHAnsi" w:cstheme="minorHAnsi"/>
          <w:sz w:val="21"/>
        </w:rPr>
        <w:t xml:space="preserve"> </w:t>
      </w:r>
      <w:r w:rsidR="008F23AF" w:rsidRPr="00B5538E">
        <w:rPr>
          <w:rFonts w:asciiTheme="minorHAnsi" w:hAnsiTheme="minorHAnsi" w:cstheme="minorHAnsi"/>
          <w:sz w:val="21"/>
        </w:rPr>
        <w:t>GENNAIO 2018</w:t>
      </w:r>
    </w:p>
    <w:p w14:paraId="61068B97" w14:textId="77777777" w:rsidR="00A732D6" w:rsidRPr="00B5538E" w:rsidRDefault="00A732D6" w:rsidP="00A732D6">
      <w:pPr>
        <w:jc w:val="center"/>
        <w:rPr>
          <w:rFonts w:asciiTheme="minorHAnsi" w:hAnsiTheme="minorHAnsi" w:cstheme="minorHAnsi"/>
          <w:sz w:val="21"/>
        </w:rPr>
      </w:pPr>
    </w:p>
    <w:p w14:paraId="5D1CBF99" w14:textId="77777777" w:rsidR="00AA6982" w:rsidRDefault="00AA6982" w:rsidP="00A732D6">
      <w:pPr>
        <w:jc w:val="center"/>
        <w:rPr>
          <w:rFonts w:asciiTheme="minorHAnsi" w:hAnsiTheme="minorHAnsi" w:cstheme="minorHAnsi"/>
          <w:sz w:val="21"/>
        </w:rPr>
      </w:pPr>
    </w:p>
    <w:p w14:paraId="5295735C" w14:textId="77777777" w:rsidR="00A732D6" w:rsidRPr="00B5538E" w:rsidRDefault="00A732D6" w:rsidP="00A732D6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TEMPO DISPONIBILE: 60 MINUTI</w:t>
      </w:r>
    </w:p>
    <w:p w14:paraId="1F498219" w14:textId="77777777" w:rsidR="00A732D6" w:rsidRPr="00B5538E" w:rsidRDefault="00A732D6" w:rsidP="00C57924">
      <w:pPr>
        <w:jc w:val="center"/>
        <w:rPr>
          <w:rFonts w:asciiTheme="minorHAnsi" w:hAnsiTheme="minorHAnsi" w:cstheme="minorHAnsi"/>
          <w:sz w:val="21"/>
        </w:rPr>
      </w:pPr>
    </w:p>
    <w:tbl>
      <w:tblPr>
        <w:tblStyle w:val="Grigliatabella"/>
        <w:tblW w:w="0" w:type="auto"/>
        <w:tblInd w:w="3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22"/>
        <w:gridCol w:w="1120"/>
      </w:tblGrid>
      <w:tr w:rsidR="00A732D6" w:rsidRPr="00B5538E" w14:paraId="2B7380D8" w14:textId="77777777" w:rsidTr="002C4967">
        <w:trPr>
          <w:trHeight w:val="444"/>
        </w:trPr>
        <w:tc>
          <w:tcPr>
            <w:tcW w:w="1322" w:type="dxa"/>
          </w:tcPr>
          <w:p w14:paraId="6680B22D" w14:textId="62F4649D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  <w:r w:rsidRPr="00B5538E">
              <w:rPr>
                <w:rFonts w:asciiTheme="minorHAnsi" w:hAnsiTheme="minorHAnsi" w:cstheme="minorHAnsi"/>
                <w:sz w:val="21"/>
              </w:rPr>
              <w:t>RIGA</w:t>
            </w:r>
          </w:p>
        </w:tc>
        <w:tc>
          <w:tcPr>
            <w:tcW w:w="1120" w:type="dxa"/>
          </w:tcPr>
          <w:p w14:paraId="7240651A" w14:textId="77777777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</w:p>
        </w:tc>
      </w:tr>
      <w:tr w:rsidR="00A732D6" w:rsidRPr="00B5538E" w14:paraId="3033B1D7" w14:textId="77777777" w:rsidTr="002C4967">
        <w:trPr>
          <w:trHeight w:val="500"/>
        </w:trPr>
        <w:tc>
          <w:tcPr>
            <w:tcW w:w="1322" w:type="dxa"/>
          </w:tcPr>
          <w:p w14:paraId="0922B59D" w14:textId="54C4D5FE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  <w:r w:rsidRPr="00B5538E">
              <w:rPr>
                <w:rFonts w:asciiTheme="minorHAnsi" w:hAnsiTheme="minorHAnsi" w:cstheme="minorHAnsi"/>
                <w:sz w:val="21"/>
              </w:rPr>
              <w:t>COLONNA</w:t>
            </w:r>
          </w:p>
        </w:tc>
        <w:tc>
          <w:tcPr>
            <w:tcW w:w="1120" w:type="dxa"/>
          </w:tcPr>
          <w:p w14:paraId="139E0508" w14:textId="77777777" w:rsidR="00A732D6" w:rsidRPr="00B5538E" w:rsidRDefault="00A732D6" w:rsidP="002C4967">
            <w:pPr>
              <w:spacing w:before="120"/>
              <w:jc w:val="center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7C200A79" w14:textId="77777777" w:rsidR="00DF50D8" w:rsidRPr="00B5538E" w:rsidRDefault="00DF50D8">
      <w:pPr>
        <w:rPr>
          <w:rFonts w:asciiTheme="minorHAnsi" w:hAnsiTheme="minorHAnsi" w:cstheme="minorHAnsi"/>
          <w:sz w:val="21"/>
        </w:rPr>
      </w:pPr>
    </w:p>
    <w:p w14:paraId="532603F5" w14:textId="77777777" w:rsidR="00A732D6" w:rsidRPr="00B5538E" w:rsidRDefault="00A732D6">
      <w:pPr>
        <w:rPr>
          <w:rFonts w:asciiTheme="minorHAnsi" w:hAnsiTheme="minorHAnsi" w:cstheme="minorHAnsi"/>
          <w:sz w:val="21"/>
        </w:rPr>
      </w:pPr>
    </w:p>
    <w:p w14:paraId="46350ABD" w14:textId="6C4AADEF" w:rsidR="00C57924" w:rsidRPr="00B5538E" w:rsidRDefault="00EA6EE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NUMERO DI MATRICOLA</w:t>
      </w:r>
      <w:r w:rsidR="00B5538E">
        <w:rPr>
          <w:rFonts w:asciiTheme="minorHAnsi" w:hAnsiTheme="minorHAnsi" w:cstheme="minorHAnsi"/>
          <w:sz w:val="21"/>
        </w:rPr>
        <w:t xml:space="preserve"> (o di documento di identità) </w:t>
      </w:r>
      <w:r w:rsidR="00E44996" w:rsidRPr="00B5538E">
        <w:rPr>
          <w:rFonts w:asciiTheme="minorHAnsi" w:hAnsiTheme="minorHAnsi" w:cstheme="minorHAnsi"/>
          <w:sz w:val="21"/>
        </w:rPr>
        <w:t>_______________________</w:t>
      </w:r>
      <w:r w:rsidR="00C7095A" w:rsidRPr="00B5538E">
        <w:rPr>
          <w:rFonts w:asciiTheme="minorHAnsi" w:hAnsiTheme="minorHAnsi" w:cstheme="minorHAnsi"/>
          <w:sz w:val="21"/>
        </w:rPr>
        <w:t>__________________</w:t>
      </w:r>
    </w:p>
    <w:p w14:paraId="7BE9DE28" w14:textId="77777777" w:rsidR="001800DC" w:rsidRPr="00B5538E" w:rsidRDefault="001800DC" w:rsidP="001800DC">
      <w:pPr>
        <w:rPr>
          <w:rFonts w:asciiTheme="minorHAnsi" w:hAnsiTheme="minorHAnsi" w:cstheme="minorHAnsi"/>
          <w:sz w:val="21"/>
        </w:rPr>
      </w:pPr>
    </w:p>
    <w:p w14:paraId="1FFD907E" w14:textId="77777777" w:rsidR="008F2EEF" w:rsidRDefault="008F2EEF" w:rsidP="00091C8A">
      <w:pPr>
        <w:rPr>
          <w:rFonts w:asciiTheme="minorHAnsi" w:hAnsiTheme="minorHAnsi" w:cstheme="minorHAnsi"/>
          <w:sz w:val="21"/>
        </w:rPr>
      </w:pPr>
    </w:p>
    <w:p w14:paraId="0EE2FF01" w14:textId="5D7CE1EF" w:rsidR="00521002" w:rsidRDefault="00C17F23" w:rsidP="00091C8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Si completi</w:t>
      </w:r>
      <w:r w:rsidR="00091C8A" w:rsidRPr="00B5538E">
        <w:rPr>
          <w:rFonts w:asciiTheme="minorHAnsi" w:hAnsiTheme="minorHAnsi" w:cstheme="minorHAnsi"/>
          <w:sz w:val="21"/>
        </w:rPr>
        <w:t>no le tabelle seguenti</w:t>
      </w:r>
      <w:r w:rsidRPr="00B5538E">
        <w:rPr>
          <w:rFonts w:asciiTheme="minorHAnsi" w:hAnsiTheme="minorHAnsi" w:cstheme="minorHAnsi"/>
          <w:sz w:val="21"/>
        </w:rPr>
        <w:t xml:space="preserve">. </w:t>
      </w:r>
      <w:r w:rsidR="006A5BA5" w:rsidRPr="00B5538E">
        <w:rPr>
          <w:rFonts w:asciiTheme="minorHAnsi" w:hAnsiTheme="minorHAnsi" w:cstheme="minorHAnsi"/>
          <w:sz w:val="21"/>
        </w:rPr>
        <w:t>Verranno assegnati u</w:t>
      </w:r>
      <w:r w:rsidRPr="00B5538E">
        <w:rPr>
          <w:rFonts w:asciiTheme="minorHAnsi" w:hAnsiTheme="minorHAnsi" w:cstheme="minorHAnsi"/>
          <w:sz w:val="21"/>
        </w:rPr>
        <w:t xml:space="preserve">n </w:t>
      </w:r>
      <w:r w:rsidR="006A5BA5" w:rsidRPr="00B5538E">
        <w:rPr>
          <w:rFonts w:asciiTheme="minorHAnsi" w:hAnsiTheme="minorHAnsi" w:cstheme="minorHAnsi"/>
          <w:sz w:val="21"/>
        </w:rPr>
        <w:t xml:space="preserve">punto positivo per ogni risposta esatta e </w:t>
      </w:r>
      <w:r w:rsidRPr="00B5538E">
        <w:rPr>
          <w:rFonts w:asciiTheme="minorHAnsi" w:hAnsiTheme="minorHAnsi" w:cstheme="minorHAnsi"/>
          <w:sz w:val="21"/>
        </w:rPr>
        <w:t xml:space="preserve">un punto </w:t>
      </w:r>
      <w:r w:rsidR="00F71774" w:rsidRPr="00B5538E">
        <w:rPr>
          <w:rFonts w:asciiTheme="minorHAnsi" w:hAnsiTheme="minorHAnsi" w:cstheme="minorHAnsi"/>
          <w:sz w:val="21"/>
        </w:rPr>
        <w:t xml:space="preserve">di </w:t>
      </w:r>
      <w:r w:rsidR="00F71774" w:rsidRPr="00B5538E">
        <w:rPr>
          <w:rFonts w:asciiTheme="minorHAnsi" w:hAnsiTheme="minorHAnsi" w:cstheme="minorHAnsi"/>
          <w:b/>
          <w:sz w:val="21"/>
        </w:rPr>
        <w:t>penalizzazione</w:t>
      </w:r>
      <w:r w:rsidR="006A5BA5" w:rsidRPr="00B5538E">
        <w:rPr>
          <w:rFonts w:asciiTheme="minorHAnsi" w:hAnsiTheme="minorHAnsi" w:cstheme="minorHAnsi"/>
          <w:sz w:val="21"/>
        </w:rPr>
        <w:t xml:space="preserve"> per ogni risposta sbagliata. In mancanza di risposta non</w:t>
      </w:r>
      <w:r w:rsidRPr="00B5538E">
        <w:rPr>
          <w:rFonts w:asciiTheme="minorHAnsi" w:hAnsiTheme="minorHAnsi" w:cstheme="minorHAnsi"/>
          <w:sz w:val="21"/>
        </w:rPr>
        <w:t xml:space="preserve"> </w:t>
      </w:r>
      <w:r w:rsidR="006A5BA5" w:rsidRPr="00B5538E">
        <w:rPr>
          <w:rFonts w:asciiTheme="minorHAnsi" w:hAnsiTheme="minorHAnsi" w:cstheme="minorHAnsi"/>
          <w:sz w:val="21"/>
        </w:rPr>
        <w:t>sarà assegnato alcun punto</w:t>
      </w:r>
      <w:r w:rsidRPr="00B5538E">
        <w:rPr>
          <w:rFonts w:asciiTheme="minorHAnsi" w:hAnsiTheme="minorHAnsi" w:cstheme="minorHAnsi"/>
          <w:sz w:val="21"/>
        </w:rPr>
        <w:t>. NO MATITA</w:t>
      </w:r>
    </w:p>
    <w:p w14:paraId="0D85E2D1" w14:textId="6479021F" w:rsidR="00936D86" w:rsidRDefault="00936D86" w:rsidP="00091C8A">
      <w:pPr>
        <w:rPr>
          <w:rFonts w:asciiTheme="minorHAnsi" w:hAnsiTheme="minorHAnsi" w:cstheme="minorHAnsi"/>
          <w:sz w:val="21"/>
        </w:rPr>
      </w:pPr>
    </w:p>
    <w:p w14:paraId="3E420831" w14:textId="77777777" w:rsidR="0028224E" w:rsidRPr="00B5538E" w:rsidRDefault="0028224E" w:rsidP="00091C8A">
      <w:pPr>
        <w:rPr>
          <w:rFonts w:asciiTheme="minorHAnsi" w:hAnsiTheme="minorHAnsi" w:cstheme="minorHAnsi"/>
          <w:sz w:val="21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5632"/>
        <w:gridCol w:w="3826"/>
        <w:gridCol w:w="365"/>
        <w:gridCol w:w="208"/>
        <w:gridCol w:w="142"/>
      </w:tblGrid>
      <w:tr w:rsidR="00936D86" w:rsidRPr="00EA16FC" w14:paraId="7E9FE8B5" w14:textId="77777777" w:rsidTr="00CD2753">
        <w:trPr>
          <w:gridBefore w:val="1"/>
          <w:gridAfter w:val="1"/>
          <w:wBefore w:w="459" w:type="dxa"/>
          <w:wAfter w:w="142" w:type="dxa"/>
        </w:trPr>
        <w:tc>
          <w:tcPr>
            <w:tcW w:w="5632" w:type="dxa"/>
          </w:tcPr>
          <w:p w14:paraId="6FD9B795" w14:textId="77777777" w:rsidR="00936D86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851884">
              <w:rPr>
                <w:rFonts w:asciiTheme="minorHAnsi" w:hAnsiTheme="minorHAnsi" w:cstheme="minorHAnsi"/>
                <w:sz w:val="16"/>
                <w:u w:val="single"/>
              </w:rPr>
              <w:t>Primo anno di attività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– L’impresa viene costituita con un capitale di rischio di </w:t>
            </w:r>
            <w:r w:rsidR="00222DDB">
              <w:rPr>
                <w:rFonts w:asciiTheme="minorHAnsi" w:hAnsiTheme="minorHAnsi" w:cstheme="minorHAnsi"/>
                <w:sz w:val="16"/>
              </w:rPr>
              <w:t>10 milioni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di euro e </w:t>
            </w:r>
            <w:r w:rsidR="00222DDB">
              <w:rPr>
                <w:rFonts w:asciiTheme="minorHAnsi" w:hAnsiTheme="minorHAnsi" w:cstheme="minorHAnsi"/>
                <w:sz w:val="16"/>
              </w:rPr>
              <w:t>20 milioni di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debiti. L’i</w:t>
            </w:r>
            <w:r w:rsidR="00222DDB">
              <w:rPr>
                <w:rFonts w:asciiTheme="minorHAnsi" w:hAnsiTheme="minorHAnsi" w:cstheme="minorHAnsi"/>
                <w:sz w:val="16"/>
              </w:rPr>
              <w:t>mprenditore stima un WACC dell’6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% annuo. </w:t>
            </w:r>
            <w:r w:rsidRPr="00EA16FC">
              <w:rPr>
                <w:rFonts w:asciiTheme="minorHAnsi" w:hAnsiTheme="minorHAnsi" w:cstheme="minorHAnsi"/>
                <w:sz w:val="16"/>
              </w:rPr>
              <w:br/>
              <w:t xml:space="preserve">Le attività d’impresa consentono di ottenere una redditività operativa del capitale investito, al netto delle tasse (NOPAT/Capitale investito) pari al </w:t>
            </w:r>
            <w:r w:rsidR="00222DDB">
              <w:rPr>
                <w:rFonts w:asciiTheme="minorHAnsi" w:hAnsiTheme="minorHAnsi" w:cstheme="minorHAnsi"/>
                <w:sz w:val="16"/>
              </w:rPr>
              <w:t>7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% annuo. </w:t>
            </w:r>
          </w:p>
          <w:p w14:paraId="4EA1287B" w14:textId="5226FEA1" w:rsidR="00A2605A" w:rsidRPr="00EA16FC" w:rsidRDefault="00A2605A" w:rsidP="008B7845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851884">
              <w:rPr>
                <w:rFonts w:asciiTheme="minorHAnsi" w:hAnsiTheme="minorHAnsi" w:cstheme="minorHAnsi"/>
                <w:sz w:val="16"/>
                <w:u w:val="single"/>
              </w:rPr>
              <w:t xml:space="preserve">Secondo </w:t>
            </w:r>
            <w:r w:rsidR="00222DDB" w:rsidRPr="00851884">
              <w:rPr>
                <w:rFonts w:asciiTheme="minorHAnsi" w:hAnsiTheme="minorHAnsi" w:cstheme="minorHAnsi"/>
                <w:sz w:val="16"/>
                <w:u w:val="single"/>
              </w:rPr>
              <w:t>anno di attività</w:t>
            </w:r>
            <w:r w:rsidR="00222DDB">
              <w:rPr>
                <w:rFonts w:asciiTheme="minorHAnsi" w:hAnsiTheme="minorHAnsi" w:cstheme="minorHAnsi"/>
                <w:sz w:val="16"/>
              </w:rPr>
              <w:t xml:space="preserve"> - L’impresa decide di ridimensionarsi, rimborsando il 25% dei debiti e il 25% dell’</w:t>
            </w:r>
            <w:proofErr w:type="spellStart"/>
            <w:r w:rsidR="00222DDB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="00222DDB">
              <w:rPr>
                <w:rFonts w:asciiTheme="minorHAnsi" w:hAnsiTheme="minorHAnsi" w:cstheme="minorHAnsi"/>
                <w:sz w:val="16"/>
              </w:rPr>
              <w:t xml:space="preserve">). 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Il fatturato dell’impresa </w:t>
            </w:r>
            <w:r w:rsidR="00222DDB">
              <w:rPr>
                <w:rFonts w:asciiTheme="minorHAnsi" w:hAnsiTheme="minorHAnsi" w:cstheme="minorHAnsi"/>
                <w:sz w:val="16"/>
              </w:rPr>
              <w:t>si riduce del 25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%. Il NOPAT rimane stabile al </w:t>
            </w:r>
            <w:r w:rsidR="00222DDB">
              <w:rPr>
                <w:rFonts w:asciiTheme="minorHAnsi" w:hAnsiTheme="minorHAnsi" w:cstheme="minorHAnsi"/>
                <w:sz w:val="16"/>
              </w:rPr>
              <w:t>7</w:t>
            </w:r>
            <w:r w:rsidRPr="00EA16FC">
              <w:rPr>
                <w:rFonts w:asciiTheme="minorHAnsi" w:hAnsiTheme="minorHAnsi" w:cstheme="minorHAnsi"/>
                <w:sz w:val="16"/>
              </w:rPr>
              <w:t>% del capitale investito.</w:t>
            </w:r>
          </w:p>
        </w:tc>
        <w:tc>
          <w:tcPr>
            <w:tcW w:w="4399" w:type="dxa"/>
            <w:gridSpan w:val="3"/>
          </w:tcPr>
          <w:p w14:paraId="179ADA6A" w14:textId="77777777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Si calcoli il reddito residuale dell’impresa per il primo e per il secondo anno.</w:t>
            </w:r>
          </w:p>
          <w:p w14:paraId="5A25F041" w14:textId="77777777" w:rsidR="00C35478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389DCDA7" w14:textId="4A8B5C00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Reddito residuale primo anno </w:t>
            </w:r>
            <w:r w:rsidR="008165ED" w:rsidRPr="00F6215A">
              <w:rPr>
                <w:rFonts w:asciiTheme="minorHAnsi" w:hAnsiTheme="minorHAnsi" w:cstheme="minorHAnsi"/>
                <w:b/>
                <w:sz w:val="16"/>
              </w:rPr>
              <w:t>300.000</w:t>
            </w:r>
          </w:p>
          <w:p w14:paraId="7C7ED696" w14:textId="77777777" w:rsidR="00C35478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7E4D82CD" w14:textId="66C3CAFF" w:rsidR="00A2605A" w:rsidRPr="00EA16FC" w:rsidRDefault="00A2605A" w:rsidP="008165ED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Reddito residuale secondo anno </w:t>
            </w:r>
            <w:r w:rsidR="008165ED" w:rsidRPr="00F6215A">
              <w:rPr>
                <w:rFonts w:asciiTheme="minorHAnsi" w:hAnsiTheme="minorHAnsi" w:cstheme="minorHAnsi"/>
                <w:b/>
                <w:sz w:val="16"/>
              </w:rPr>
              <w:t>225.000</w:t>
            </w:r>
          </w:p>
        </w:tc>
      </w:tr>
      <w:tr w:rsidR="00936D86" w:rsidRPr="00EA16FC" w14:paraId="42FC2F4E" w14:textId="77777777" w:rsidTr="00CD2753">
        <w:trPr>
          <w:gridBefore w:val="1"/>
          <w:gridAfter w:val="1"/>
          <w:wBefore w:w="459" w:type="dxa"/>
          <w:wAfter w:w="142" w:type="dxa"/>
          <w:trHeight w:val="755"/>
        </w:trPr>
        <w:tc>
          <w:tcPr>
            <w:tcW w:w="5632" w:type="dxa"/>
          </w:tcPr>
          <w:p w14:paraId="57AF59DE" w14:textId="358B0705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Un’impresa commerciale rivende le merci acquistate con un ricarico (</w:t>
            </w:r>
            <w:proofErr w:type="spellStart"/>
            <w:r w:rsidRPr="00EA16FC">
              <w:rPr>
                <w:rFonts w:asciiTheme="minorHAnsi" w:hAnsiTheme="minorHAnsi" w:cstheme="minorHAnsi"/>
                <w:sz w:val="16"/>
              </w:rPr>
              <w:t>mark</w:t>
            </w:r>
            <w:proofErr w:type="spellEnd"/>
            <w:r w:rsidRPr="00EA16FC">
              <w:rPr>
                <w:rFonts w:asciiTheme="minorHAnsi" w:hAnsiTheme="minorHAnsi" w:cstheme="minorHAnsi"/>
                <w:sz w:val="16"/>
              </w:rPr>
              <w:t xml:space="preserve"> up) </w:t>
            </w:r>
            <w:r w:rsidR="00167F3B">
              <w:rPr>
                <w:rFonts w:asciiTheme="minorHAnsi" w:hAnsiTheme="minorHAnsi" w:cstheme="minorHAnsi"/>
                <w:sz w:val="16"/>
              </w:rPr>
              <w:t>triplo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del rapporto </w:t>
            </w:r>
            <w:proofErr w:type="spellStart"/>
            <w:r w:rsidRPr="00EA16FC">
              <w:rPr>
                <w:rFonts w:asciiTheme="minorHAnsi" w:hAnsiTheme="minorHAnsi" w:cstheme="minorHAnsi"/>
                <w:sz w:val="16"/>
              </w:rPr>
              <w:t>mcu</w:t>
            </w:r>
            <w:proofErr w:type="spellEnd"/>
            <w:r w:rsidRPr="00EA16FC">
              <w:rPr>
                <w:rFonts w:asciiTheme="minorHAnsi" w:hAnsiTheme="minorHAnsi" w:cstheme="minorHAnsi"/>
                <w:sz w:val="16"/>
              </w:rPr>
              <w:t xml:space="preserve">/p (margine di contribuzione unitario su prezzo). I costi fissi sono pari a </w:t>
            </w:r>
            <w:r w:rsidR="004D7FF1">
              <w:rPr>
                <w:rFonts w:asciiTheme="minorHAnsi" w:hAnsiTheme="minorHAnsi" w:cstheme="minorHAnsi"/>
                <w:sz w:val="16"/>
              </w:rPr>
              <w:t>1.0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00.000 euro all’anno. </w:t>
            </w:r>
          </w:p>
        </w:tc>
        <w:tc>
          <w:tcPr>
            <w:tcW w:w="4399" w:type="dxa"/>
            <w:gridSpan w:val="3"/>
          </w:tcPr>
          <w:p w14:paraId="7D178C0F" w14:textId="425FD5D3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fatturato di pareggio è </w:t>
            </w:r>
            <w:r w:rsidR="008B7845" w:rsidRPr="00F6215A">
              <w:rPr>
                <w:rFonts w:asciiTheme="minorHAnsi" w:hAnsiTheme="minorHAnsi" w:cstheme="minorHAnsi"/>
                <w:b/>
                <w:sz w:val="16"/>
              </w:rPr>
              <w:t>1.500.000</w:t>
            </w:r>
          </w:p>
          <w:p w14:paraId="28FB24B1" w14:textId="77777777" w:rsidR="00C35478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06DDF05A" w14:textId="77777777" w:rsidR="00C35478" w:rsidRDefault="004D7FF1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 un fatturato doppio rispetto a quello di</w:t>
            </w:r>
            <w:r w:rsidR="00A2605A" w:rsidRPr="00EA16FC">
              <w:rPr>
                <w:rFonts w:asciiTheme="minorHAnsi" w:hAnsiTheme="minorHAnsi" w:cstheme="minorHAnsi"/>
                <w:sz w:val="16"/>
              </w:rPr>
              <w:t xml:space="preserve"> pareggio, </w:t>
            </w:r>
            <w:r>
              <w:rPr>
                <w:rFonts w:asciiTheme="minorHAnsi" w:hAnsiTheme="minorHAnsi" w:cstheme="minorHAnsi"/>
                <w:sz w:val="16"/>
              </w:rPr>
              <w:t xml:space="preserve">la leva </w:t>
            </w:r>
          </w:p>
          <w:p w14:paraId="45BB58DE" w14:textId="4263F434" w:rsidR="00A2605A" w:rsidRDefault="008B7845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operativa sarà (&gt;, &lt;</w:t>
            </w:r>
            <w:r w:rsidR="004D7FF1">
              <w:rPr>
                <w:rFonts w:asciiTheme="minorHAnsi" w:hAnsiTheme="minorHAnsi" w:cstheme="minorHAnsi"/>
                <w:sz w:val="16"/>
              </w:rPr>
              <w:t xml:space="preserve">, </w:t>
            </w:r>
            <w:proofErr w:type="gramStart"/>
            <w:r w:rsidR="004D7FF1">
              <w:rPr>
                <w:rFonts w:asciiTheme="minorHAnsi" w:hAnsiTheme="minorHAnsi" w:cstheme="minorHAnsi"/>
                <w:sz w:val="16"/>
              </w:rPr>
              <w:t>= )</w:t>
            </w:r>
            <w:proofErr w:type="gramEnd"/>
            <w:r w:rsidR="00A2605A" w:rsidRPr="00EA16FC"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09722F" w:rsidRPr="00F6215A">
              <w:rPr>
                <w:rFonts w:asciiTheme="minorHAnsi" w:hAnsiTheme="minorHAnsi" w:cstheme="minorHAnsi"/>
                <w:b/>
                <w:sz w:val="16"/>
              </w:rPr>
              <w:t>&gt;</w:t>
            </w:r>
            <w:r w:rsidR="004D7FF1">
              <w:rPr>
                <w:rFonts w:asciiTheme="minorHAnsi" w:hAnsiTheme="minorHAnsi" w:cstheme="minorHAnsi"/>
                <w:sz w:val="16"/>
              </w:rPr>
              <w:t xml:space="preserve"> a 1 (uno)</w:t>
            </w:r>
          </w:p>
          <w:p w14:paraId="0B6529AB" w14:textId="285B1726" w:rsidR="00C35478" w:rsidRPr="00EA16FC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D86" w:rsidRPr="00EA16FC" w14:paraId="59E24E40" w14:textId="77777777" w:rsidTr="00CD2753">
        <w:trPr>
          <w:gridBefore w:val="1"/>
          <w:gridAfter w:val="1"/>
          <w:wBefore w:w="459" w:type="dxa"/>
          <w:wAfter w:w="142" w:type="dxa"/>
          <w:trHeight w:val="719"/>
        </w:trPr>
        <w:tc>
          <w:tcPr>
            <w:tcW w:w="5632" w:type="dxa"/>
          </w:tcPr>
          <w:p w14:paraId="5FAFA74A" w14:textId="52BDF563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Per un’impresa commerciale, al livello di fatturato di pareggio, </w:t>
            </w:r>
            <w:r w:rsidR="001D5FCC">
              <w:rPr>
                <w:rFonts w:asciiTheme="minorHAnsi" w:hAnsiTheme="minorHAnsi" w:cstheme="minorHAnsi"/>
                <w:sz w:val="16"/>
              </w:rPr>
              <w:t>i costi variabili sono pari ai costi fissi</w:t>
            </w:r>
            <w:r w:rsidRPr="00EA16FC">
              <w:rPr>
                <w:rFonts w:asciiTheme="minorHAnsi" w:hAnsiTheme="minorHAnsi" w:cstheme="minorHAnsi"/>
                <w:sz w:val="16"/>
              </w:rPr>
              <w:t>.</w:t>
            </w:r>
            <w:r w:rsidR="001D5FCC">
              <w:rPr>
                <w:rFonts w:asciiTheme="minorHAnsi" w:hAnsiTheme="minorHAnsi" w:cstheme="minorHAnsi"/>
                <w:sz w:val="16"/>
              </w:rPr>
              <w:t xml:space="preserve"> I costi fissi sono pari a 249.527,32</w:t>
            </w:r>
            <w:r w:rsidR="00A22EEF">
              <w:rPr>
                <w:rFonts w:asciiTheme="minorHAnsi" w:hAnsiTheme="minorHAnsi" w:cstheme="minorHAnsi"/>
                <w:sz w:val="16"/>
              </w:rPr>
              <w:t>6</w:t>
            </w:r>
            <w:r w:rsidR="001D5FCC">
              <w:rPr>
                <w:rFonts w:asciiTheme="minorHAnsi" w:hAnsiTheme="minorHAnsi" w:cstheme="minorHAnsi"/>
                <w:sz w:val="16"/>
              </w:rPr>
              <w:t xml:space="preserve"> euro.</w:t>
            </w:r>
          </w:p>
        </w:tc>
        <w:tc>
          <w:tcPr>
            <w:tcW w:w="4399" w:type="dxa"/>
            <w:gridSpan w:val="3"/>
          </w:tcPr>
          <w:p w14:paraId="70B1A78F" w14:textId="61A61E5F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La percentuale di ricarico (</w:t>
            </w:r>
            <w:proofErr w:type="spellStart"/>
            <w:r w:rsidRPr="00EA16FC">
              <w:rPr>
                <w:rFonts w:asciiTheme="minorHAnsi" w:hAnsiTheme="minorHAnsi" w:cstheme="minorHAnsi"/>
                <w:sz w:val="16"/>
              </w:rPr>
              <w:t>mark</w:t>
            </w:r>
            <w:proofErr w:type="spellEnd"/>
            <w:r w:rsidRPr="00EA16FC">
              <w:rPr>
                <w:rFonts w:asciiTheme="minorHAnsi" w:hAnsiTheme="minorHAnsi" w:cstheme="minorHAnsi"/>
                <w:sz w:val="16"/>
              </w:rPr>
              <w:t xml:space="preserve">-up) sui costi variabili è </w:t>
            </w:r>
            <w:r w:rsidR="00F021AE" w:rsidRPr="00F6215A">
              <w:rPr>
                <w:rFonts w:asciiTheme="minorHAnsi" w:hAnsiTheme="minorHAnsi" w:cstheme="minorHAnsi"/>
                <w:b/>
                <w:sz w:val="16"/>
              </w:rPr>
              <w:t>1</w:t>
            </w:r>
            <w:r w:rsidR="008B7845" w:rsidRPr="00F6215A">
              <w:rPr>
                <w:rFonts w:asciiTheme="minorHAnsi" w:hAnsiTheme="minorHAnsi" w:cstheme="minorHAnsi"/>
                <w:b/>
                <w:sz w:val="16"/>
              </w:rPr>
              <w:t xml:space="preserve">00 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% </w:t>
            </w:r>
          </w:p>
          <w:p w14:paraId="3F4D09D3" w14:textId="77777777" w:rsidR="00C35478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2CBC4810" w14:textId="77777777" w:rsidR="00851884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Se il fatturato raddoppia, la redditività netta delle vendite </w:t>
            </w:r>
          </w:p>
          <w:p w14:paraId="097EC0F1" w14:textId="56DCAC10" w:rsidR="00A2605A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(Profitto/Vendite) </w:t>
            </w:r>
            <w:r w:rsidR="00936D86">
              <w:rPr>
                <w:rFonts w:asciiTheme="minorHAnsi" w:hAnsiTheme="minorHAnsi" w:cstheme="minorHAnsi"/>
                <w:sz w:val="16"/>
              </w:rPr>
              <w:t>sarà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B7845" w:rsidRPr="00F6215A">
              <w:rPr>
                <w:rFonts w:asciiTheme="minorHAnsi" w:hAnsiTheme="minorHAnsi" w:cstheme="minorHAnsi"/>
                <w:b/>
                <w:sz w:val="16"/>
              </w:rPr>
              <w:t>25</w:t>
            </w:r>
            <w:r w:rsidRPr="00F6215A">
              <w:rPr>
                <w:rFonts w:asciiTheme="minorHAnsi" w:hAnsiTheme="minorHAnsi" w:cstheme="minorHAnsi"/>
                <w:b/>
                <w:sz w:val="16"/>
              </w:rPr>
              <w:t>%</w:t>
            </w:r>
          </w:p>
          <w:p w14:paraId="4CBBC0DA" w14:textId="28780037" w:rsidR="00C35478" w:rsidRPr="00EA16FC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D86" w:rsidRPr="00EA16FC" w14:paraId="459D25B7" w14:textId="77777777" w:rsidTr="00CD2753">
        <w:trPr>
          <w:gridBefore w:val="1"/>
          <w:gridAfter w:val="1"/>
          <w:wBefore w:w="459" w:type="dxa"/>
          <w:wAfter w:w="142" w:type="dxa"/>
          <w:trHeight w:val="563"/>
        </w:trPr>
        <w:tc>
          <w:tcPr>
            <w:tcW w:w="5632" w:type="dxa"/>
          </w:tcPr>
          <w:p w14:paraId="59E0CC08" w14:textId="790362F5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La leva finanz</w:t>
            </w:r>
            <w:r w:rsidR="00CD2277">
              <w:rPr>
                <w:rFonts w:asciiTheme="minorHAnsi" w:hAnsiTheme="minorHAnsi" w:cstheme="minorHAnsi"/>
                <w:sz w:val="16"/>
              </w:rPr>
              <w:t>iaria (Attivo/</w:t>
            </w:r>
            <w:proofErr w:type="spellStart"/>
            <w:r w:rsidR="00CD2277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="00CD2277">
              <w:rPr>
                <w:rFonts w:asciiTheme="minorHAnsi" w:hAnsiTheme="minorHAnsi" w:cstheme="minorHAnsi"/>
                <w:sz w:val="16"/>
              </w:rPr>
              <w:t>) è pari a 1,5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. Il costo del debito (al netto delle imposte) è </w:t>
            </w:r>
            <w:r w:rsidR="00CD2277">
              <w:rPr>
                <w:rFonts w:asciiTheme="minorHAnsi" w:hAnsiTheme="minorHAnsi" w:cstheme="minorHAnsi"/>
                <w:sz w:val="16"/>
              </w:rPr>
              <w:t>la metà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del costo opportun</w:t>
            </w:r>
            <w:r w:rsidR="00CD2277">
              <w:rPr>
                <w:rFonts w:asciiTheme="minorHAnsi" w:hAnsiTheme="minorHAnsi" w:cstheme="minorHAnsi"/>
                <w:sz w:val="16"/>
              </w:rPr>
              <w:t>ità dell’</w:t>
            </w:r>
            <w:proofErr w:type="spellStart"/>
            <w:r w:rsidR="00CD2277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="00CD2277">
              <w:rPr>
                <w:rFonts w:asciiTheme="minorHAnsi" w:hAnsiTheme="minorHAnsi" w:cstheme="minorHAnsi"/>
                <w:sz w:val="16"/>
              </w:rPr>
              <w:t>. Il WACC è 8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% ed è pari </w:t>
            </w:r>
            <w:r w:rsidR="00CD2277">
              <w:rPr>
                <w:rFonts w:asciiTheme="minorHAnsi" w:hAnsiTheme="minorHAnsi" w:cstheme="minorHAnsi"/>
                <w:sz w:val="16"/>
              </w:rPr>
              <w:t>alla redditività del capitale investito</w:t>
            </w:r>
            <w:r w:rsidRPr="00EA16FC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4399" w:type="dxa"/>
            <w:gridSpan w:val="3"/>
          </w:tcPr>
          <w:p w14:paraId="077E1AF8" w14:textId="77777777" w:rsidR="00E754AC" w:rsidRDefault="00E754AC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2000467E" w14:textId="242DD2F3" w:rsidR="00A2605A" w:rsidRPr="00EA16FC" w:rsidRDefault="00CD2277" w:rsidP="009756FF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2605A" w:rsidRPr="00EA16FC">
              <w:rPr>
                <w:rFonts w:asciiTheme="minorHAnsi" w:hAnsiTheme="minorHAnsi" w:cstheme="minorHAnsi"/>
                <w:sz w:val="16"/>
              </w:rPr>
              <w:t xml:space="preserve">è </w:t>
            </w:r>
            <w:r w:rsidR="009756FF" w:rsidRPr="00F6215A">
              <w:rPr>
                <w:rFonts w:asciiTheme="minorHAnsi" w:hAnsiTheme="minorHAnsi" w:cstheme="minorHAnsi"/>
                <w:b/>
                <w:sz w:val="16"/>
              </w:rPr>
              <w:t>9,6%</w:t>
            </w:r>
          </w:p>
        </w:tc>
      </w:tr>
      <w:tr w:rsidR="00936D86" w:rsidRPr="00EA16FC" w14:paraId="5C010AE0" w14:textId="77777777" w:rsidTr="00CD2753">
        <w:trPr>
          <w:gridBefore w:val="1"/>
          <w:gridAfter w:val="1"/>
          <w:wBefore w:w="459" w:type="dxa"/>
          <w:wAfter w:w="142" w:type="dxa"/>
        </w:trPr>
        <w:tc>
          <w:tcPr>
            <w:tcW w:w="5632" w:type="dxa"/>
          </w:tcPr>
          <w:p w14:paraId="57370748" w14:textId="77777777" w:rsidR="00936D86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ROE di un’impresa è pari al </w:t>
            </w:r>
            <w:r w:rsidR="00563650">
              <w:rPr>
                <w:rFonts w:asciiTheme="minorHAnsi" w:hAnsiTheme="minorHAnsi" w:cstheme="minorHAnsi"/>
                <w:sz w:val="16"/>
              </w:rPr>
              <w:t>18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%. </w:t>
            </w:r>
            <w:r w:rsidR="00563650">
              <w:rPr>
                <w:rFonts w:asciiTheme="minorHAnsi" w:hAnsiTheme="minorHAnsi" w:cstheme="minorHAnsi"/>
                <w:sz w:val="16"/>
              </w:rPr>
              <w:t>La rotazione dell’attivo è pari alla leva finanziaria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. </w:t>
            </w:r>
            <w:r w:rsidR="00563650">
              <w:rPr>
                <w:rFonts w:asciiTheme="minorHAnsi" w:hAnsiTheme="minorHAnsi" w:cstheme="minorHAnsi"/>
                <w:sz w:val="16"/>
              </w:rPr>
              <w:t xml:space="preserve">La redditività netta delle vendite è pari al 2%. 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Per aumentare il ROE, l’impresa sta valutando le seguenti opzioni: </w:t>
            </w:r>
          </w:p>
          <w:p w14:paraId="3CC89FD4" w14:textId="751F3AE8" w:rsidR="00A2605A" w:rsidRPr="009122EB" w:rsidRDefault="00563650" w:rsidP="00C35478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9122EB">
              <w:rPr>
                <w:rFonts w:asciiTheme="minorHAnsi" w:hAnsiTheme="minorHAnsi" w:cstheme="minorHAnsi"/>
                <w:sz w:val="16"/>
              </w:rPr>
              <w:t xml:space="preserve">Alzare i prezzi, e </w:t>
            </w:r>
            <w:r w:rsidR="00A2605A" w:rsidRPr="009122EB">
              <w:rPr>
                <w:rFonts w:asciiTheme="minorHAnsi" w:hAnsiTheme="minorHAnsi" w:cstheme="minorHAnsi"/>
                <w:sz w:val="16"/>
              </w:rPr>
              <w:t>raddoppiare la redditività netta delle vendite</w:t>
            </w:r>
            <w:r w:rsidR="008E30DD" w:rsidRPr="009122EB">
              <w:rPr>
                <w:rFonts w:asciiTheme="minorHAnsi" w:hAnsiTheme="minorHAnsi" w:cstheme="minorHAnsi"/>
                <w:sz w:val="16"/>
              </w:rPr>
              <w:t>, al costo di una riduzione del 25% del fatturato, a parità di Attivo e di Leva Finanziaria</w:t>
            </w:r>
            <w:r w:rsidR="00A2605A" w:rsidRPr="009122EB">
              <w:rPr>
                <w:rFonts w:asciiTheme="minorHAnsi" w:hAnsiTheme="minorHAnsi" w:cstheme="minorHAnsi"/>
                <w:sz w:val="16"/>
              </w:rPr>
              <w:t xml:space="preserve">. </w:t>
            </w:r>
          </w:p>
          <w:p w14:paraId="77A8691F" w14:textId="48852F19" w:rsidR="00A2605A" w:rsidRPr="009122EB" w:rsidRDefault="008E30DD" w:rsidP="00C35478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9122EB">
              <w:rPr>
                <w:rFonts w:asciiTheme="minorHAnsi" w:hAnsiTheme="minorHAnsi" w:cstheme="minorHAnsi"/>
                <w:sz w:val="16"/>
              </w:rPr>
              <w:t xml:space="preserve">Raddoppiare la leva finanziaria (sostituendo </w:t>
            </w:r>
            <w:proofErr w:type="spellStart"/>
            <w:r w:rsidRPr="009122EB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9122EB">
              <w:rPr>
                <w:rFonts w:asciiTheme="minorHAnsi" w:hAnsiTheme="minorHAnsi" w:cstheme="minorHAnsi"/>
                <w:sz w:val="16"/>
              </w:rPr>
              <w:t xml:space="preserve"> con debito), con conseguente riduzione del 25% della redditività netta delle vendite (maggiori oneri finanziari)</w:t>
            </w:r>
            <w:r w:rsidR="00A2605A" w:rsidRPr="009122EB">
              <w:rPr>
                <w:rFonts w:asciiTheme="minorHAnsi" w:hAnsiTheme="minorHAnsi" w:cstheme="minorHAnsi"/>
                <w:sz w:val="16"/>
              </w:rPr>
              <w:t xml:space="preserve">. </w:t>
            </w:r>
          </w:p>
        </w:tc>
        <w:tc>
          <w:tcPr>
            <w:tcW w:w="4399" w:type="dxa"/>
            <w:gridSpan w:val="3"/>
          </w:tcPr>
          <w:p w14:paraId="12D5B3B0" w14:textId="77777777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>Si calcoli, a parità di altre condizioni:</w:t>
            </w:r>
          </w:p>
          <w:p w14:paraId="386CB6B6" w14:textId="77777777" w:rsidR="008E30DD" w:rsidRDefault="008E30DD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2B5B304B" w14:textId="2C7A6B11" w:rsidR="00A2605A" w:rsidRPr="00F6215A" w:rsidRDefault="00A2605A" w:rsidP="00C35478">
            <w:pPr>
              <w:spacing w:line="276" w:lineRule="auto"/>
              <w:rPr>
                <w:rFonts w:asciiTheme="minorHAnsi" w:hAnsiTheme="minorHAnsi" w:cstheme="minorHAnsi"/>
                <w:b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ROE nell’ipotesi 1) </w:t>
            </w:r>
            <w:r w:rsidR="00CB1F17" w:rsidRPr="00F6215A">
              <w:rPr>
                <w:rFonts w:asciiTheme="minorHAnsi" w:hAnsiTheme="minorHAnsi" w:cstheme="minorHAnsi"/>
                <w:b/>
                <w:sz w:val="16"/>
              </w:rPr>
              <w:t>27%</w:t>
            </w:r>
          </w:p>
          <w:p w14:paraId="6458806A" w14:textId="77777777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5EBC967F" w14:textId="77777777" w:rsidR="00C35478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3243542D" w14:textId="5B4DF778" w:rsidR="00A2605A" w:rsidRPr="00EA16FC" w:rsidRDefault="00A2605A" w:rsidP="00CB1F17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ROE nell’ipotesi 2) </w:t>
            </w:r>
            <w:r w:rsidR="00CB1F17" w:rsidRPr="00F6215A">
              <w:rPr>
                <w:rFonts w:asciiTheme="minorHAnsi" w:hAnsiTheme="minorHAnsi" w:cstheme="minorHAnsi"/>
                <w:b/>
                <w:sz w:val="16"/>
              </w:rPr>
              <w:t>27%</w:t>
            </w:r>
          </w:p>
        </w:tc>
      </w:tr>
      <w:tr w:rsidR="00936D86" w:rsidRPr="00EA16FC" w14:paraId="52714BA6" w14:textId="77777777" w:rsidTr="00CD2753">
        <w:trPr>
          <w:gridBefore w:val="1"/>
          <w:gridAfter w:val="1"/>
          <w:wBefore w:w="459" w:type="dxa"/>
          <w:wAfter w:w="142" w:type="dxa"/>
          <w:trHeight w:val="870"/>
        </w:trPr>
        <w:tc>
          <w:tcPr>
            <w:tcW w:w="5632" w:type="dxa"/>
          </w:tcPr>
          <w:p w14:paraId="2F0B2CFC" w14:textId="0FD2C49E" w:rsidR="00A2605A" w:rsidRPr="00EA16FC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Il ciclo economico (calcolato con l’indice di durata delle scorte totali) è pari a </w:t>
            </w:r>
            <w:r w:rsidR="0029049F">
              <w:rPr>
                <w:rFonts w:asciiTheme="minorHAnsi" w:hAnsiTheme="minorHAnsi" w:cstheme="minorHAnsi"/>
                <w:sz w:val="16"/>
              </w:rPr>
              <w:t>3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0 giorni. Il ciclo monetario è </w:t>
            </w:r>
            <w:r w:rsidR="005A0566">
              <w:rPr>
                <w:rFonts w:asciiTheme="minorHAnsi" w:hAnsiTheme="minorHAnsi" w:cstheme="minorHAnsi"/>
                <w:sz w:val="16"/>
              </w:rPr>
              <w:t>pari a 0 (zero)</w:t>
            </w:r>
            <w:r w:rsidRPr="00EA16FC">
              <w:rPr>
                <w:rFonts w:asciiTheme="minorHAnsi" w:hAnsiTheme="minorHAnsi" w:cstheme="minorHAnsi"/>
                <w:sz w:val="16"/>
              </w:rPr>
              <w:t>. Anno = 360</w:t>
            </w:r>
          </w:p>
        </w:tc>
        <w:tc>
          <w:tcPr>
            <w:tcW w:w="4399" w:type="dxa"/>
            <w:gridSpan w:val="3"/>
          </w:tcPr>
          <w:p w14:paraId="3BDF7198" w14:textId="68AF3365" w:rsidR="005A0566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La </w:t>
            </w:r>
            <w:r w:rsidR="005A0566">
              <w:rPr>
                <w:rFonts w:asciiTheme="minorHAnsi" w:hAnsiTheme="minorHAnsi" w:cstheme="minorHAnsi"/>
                <w:sz w:val="16"/>
              </w:rPr>
              <w:t xml:space="preserve">durata </w:t>
            </w:r>
            <w:r w:rsidRPr="00EA16FC">
              <w:rPr>
                <w:rFonts w:asciiTheme="minorHAnsi" w:hAnsiTheme="minorHAnsi" w:cstheme="minorHAnsi"/>
                <w:sz w:val="16"/>
              </w:rPr>
              <w:t>dei crediti è (</w:t>
            </w:r>
            <w:r w:rsidR="00E754AC">
              <w:rPr>
                <w:rFonts w:asciiTheme="minorHAnsi" w:hAnsiTheme="minorHAnsi" w:cstheme="minorHAnsi"/>
                <w:sz w:val="16"/>
              </w:rPr>
              <w:t>&gt;, &lt;, =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) </w:t>
            </w:r>
            <w:r w:rsidR="00CC2DC6" w:rsidRPr="00F6215A">
              <w:rPr>
                <w:rFonts w:asciiTheme="minorHAnsi" w:hAnsiTheme="minorHAnsi" w:cstheme="minorHAnsi"/>
                <w:b/>
                <w:sz w:val="16"/>
              </w:rPr>
              <w:t>&lt;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della </w:t>
            </w:r>
            <w:r w:rsidR="005A0566">
              <w:rPr>
                <w:rFonts w:asciiTheme="minorHAnsi" w:hAnsiTheme="minorHAnsi" w:cstheme="minorHAnsi"/>
                <w:sz w:val="16"/>
              </w:rPr>
              <w:t>durata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dei debiti.</w:t>
            </w:r>
          </w:p>
          <w:p w14:paraId="03E661C7" w14:textId="77777777" w:rsidR="00C35478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  <w:p w14:paraId="3841C864" w14:textId="07DE0F1D" w:rsidR="00A2605A" w:rsidRDefault="00A2605A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EA16FC">
              <w:rPr>
                <w:rFonts w:asciiTheme="minorHAnsi" w:hAnsiTheme="minorHAnsi" w:cstheme="minorHAnsi"/>
                <w:sz w:val="16"/>
              </w:rPr>
              <w:t xml:space="preserve">La </w:t>
            </w:r>
            <w:r w:rsidR="005A0566">
              <w:rPr>
                <w:rFonts w:asciiTheme="minorHAnsi" w:hAnsiTheme="minorHAnsi" w:cstheme="minorHAnsi"/>
                <w:sz w:val="16"/>
              </w:rPr>
              <w:t>durata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delle scorte totali è (</w:t>
            </w:r>
            <w:r w:rsidR="00E754AC">
              <w:rPr>
                <w:rFonts w:asciiTheme="minorHAnsi" w:hAnsiTheme="minorHAnsi" w:cstheme="minorHAnsi"/>
                <w:sz w:val="16"/>
              </w:rPr>
              <w:t>&gt;, &lt;, =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) </w:t>
            </w:r>
            <w:r w:rsidR="00CC2DC6" w:rsidRPr="00F6215A">
              <w:rPr>
                <w:rFonts w:asciiTheme="minorHAnsi" w:hAnsiTheme="minorHAnsi" w:cstheme="minorHAnsi"/>
                <w:b/>
                <w:sz w:val="16"/>
              </w:rPr>
              <w:t>&lt;</w:t>
            </w:r>
            <w:r w:rsidR="007764BF" w:rsidRPr="00F6215A">
              <w:rPr>
                <w:rFonts w:asciiTheme="minorHAnsi" w:hAnsiTheme="minorHAnsi" w:cstheme="minorHAnsi"/>
                <w:b/>
                <w:sz w:val="16"/>
              </w:rPr>
              <w:t xml:space="preserve"> o =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della </w:t>
            </w:r>
            <w:r w:rsidR="00126D34">
              <w:rPr>
                <w:rFonts w:asciiTheme="minorHAnsi" w:hAnsiTheme="minorHAnsi" w:cstheme="minorHAnsi"/>
                <w:sz w:val="16"/>
              </w:rPr>
              <w:t>durata</w:t>
            </w:r>
            <w:r w:rsidRPr="00EA16FC">
              <w:rPr>
                <w:rFonts w:asciiTheme="minorHAnsi" w:hAnsiTheme="minorHAnsi" w:cstheme="minorHAnsi"/>
                <w:sz w:val="16"/>
              </w:rPr>
              <w:t xml:space="preserve"> dei </w:t>
            </w:r>
            <w:r>
              <w:rPr>
                <w:rFonts w:asciiTheme="minorHAnsi" w:hAnsiTheme="minorHAnsi" w:cstheme="minorHAnsi"/>
                <w:sz w:val="16"/>
              </w:rPr>
              <w:t>debiti</w:t>
            </w:r>
            <w:r w:rsidRPr="00EA16FC">
              <w:rPr>
                <w:rFonts w:asciiTheme="minorHAnsi" w:hAnsiTheme="minorHAnsi" w:cstheme="minorHAnsi"/>
                <w:sz w:val="16"/>
              </w:rPr>
              <w:t>.</w:t>
            </w:r>
          </w:p>
          <w:p w14:paraId="01EBE9B4" w14:textId="79058693" w:rsidR="00C35478" w:rsidRPr="00EA16FC" w:rsidRDefault="00C35478" w:rsidP="00C35478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</w:tr>
      <w:tr w:rsidR="00F666DC" w:rsidRPr="00C57924" w14:paraId="72F2C30F" w14:textId="77777777" w:rsidTr="00966357">
        <w:tc>
          <w:tcPr>
            <w:tcW w:w="9917" w:type="dxa"/>
            <w:gridSpan w:val="3"/>
          </w:tcPr>
          <w:p w14:paraId="674C3868" w14:textId="77777777" w:rsidR="00F666DC" w:rsidRPr="00681FF0" w:rsidRDefault="00F666DC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365" w:type="dxa"/>
          </w:tcPr>
          <w:p w14:paraId="721CDE19" w14:textId="77777777" w:rsidR="00F666DC" w:rsidRPr="00C57924" w:rsidRDefault="00F666DC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50" w:type="dxa"/>
            <w:gridSpan w:val="2"/>
          </w:tcPr>
          <w:p w14:paraId="588149A2" w14:textId="77777777" w:rsidR="00F666DC" w:rsidRPr="00C57924" w:rsidRDefault="00F666DC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A2605A" w:rsidRPr="00605E01" w14:paraId="0DCD3460" w14:textId="77777777" w:rsidTr="00966357">
        <w:tc>
          <w:tcPr>
            <w:tcW w:w="9917" w:type="dxa"/>
            <w:gridSpan w:val="3"/>
          </w:tcPr>
          <w:p w14:paraId="35F82244" w14:textId="304F0DE0" w:rsidR="00A2605A" w:rsidRPr="00605E01" w:rsidRDefault="00A209E1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La crescita per linee esterne può essere più rapida della crescita per linee interne</w:t>
            </w:r>
          </w:p>
        </w:tc>
        <w:tc>
          <w:tcPr>
            <w:tcW w:w="365" w:type="dxa"/>
          </w:tcPr>
          <w:p w14:paraId="0B474992" w14:textId="71A7A58E" w:rsidR="00A2605A" w:rsidRPr="00605E01" w:rsidRDefault="00A23A2C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8DE28BA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2859237" w14:textId="77777777" w:rsidTr="00966357">
        <w:tc>
          <w:tcPr>
            <w:tcW w:w="9917" w:type="dxa"/>
            <w:gridSpan w:val="3"/>
          </w:tcPr>
          <w:p w14:paraId="145F0152" w14:textId="5AE5F604" w:rsidR="00A2605A" w:rsidRPr="00A05B8C" w:rsidRDefault="00A2605A" w:rsidP="00A209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aumento del grado di integrazione verticale </w:t>
            </w:r>
            <w:r w:rsidR="00A209E1">
              <w:rPr>
                <w:rFonts w:asciiTheme="minorHAnsi" w:hAnsiTheme="minorHAnsi" w:cstheme="minorHAnsi"/>
                <w:sz w:val="18"/>
              </w:rPr>
              <w:t>può modificare anche significativamente la leva operativa</w:t>
            </w:r>
          </w:p>
        </w:tc>
        <w:tc>
          <w:tcPr>
            <w:tcW w:w="365" w:type="dxa"/>
          </w:tcPr>
          <w:p w14:paraId="1BC27458" w14:textId="77DF5A7E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DF6075F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0AE4EA3" w14:textId="77777777" w:rsidTr="00966357">
        <w:trPr>
          <w:trHeight w:val="227"/>
        </w:trPr>
        <w:tc>
          <w:tcPr>
            <w:tcW w:w="9917" w:type="dxa"/>
            <w:gridSpan w:val="3"/>
          </w:tcPr>
          <w:p w14:paraId="4947257E" w14:textId="2D462192" w:rsidR="00A2605A" w:rsidRPr="00A05B8C" w:rsidRDefault="00A209E1" w:rsidP="00A209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settore dell’acciaio e della raffinazione petrolifera </w:t>
            </w:r>
            <w:r w:rsidR="00FA2B15">
              <w:rPr>
                <w:rFonts w:asciiTheme="minorHAnsi" w:hAnsiTheme="minorHAnsi" w:cstheme="minorHAnsi"/>
                <w:sz w:val="18"/>
              </w:rPr>
              <w:t xml:space="preserve">i costi marginali sono </w:t>
            </w:r>
            <w:r>
              <w:rPr>
                <w:rFonts w:asciiTheme="minorHAnsi" w:hAnsiTheme="minorHAnsi" w:cstheme="minorHAnsi"/>
                <w:sz w:val="18"/>
              </w:rPr>
              <w:t>più bassi che negli altri settori</w:t>
            </w:r>
          </w:p>
        </w:tc>
        <w:tc>
          <w:tcPr>
            <w:tcW w:w="365" w:type="dxa"/>
          </w:tcPr>
          <w:p w14:paraId="497620A0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3CE6966" w14:textId="4E9F89EF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3935DADD" w14:textId="77777777" w:rsidTr="00966357">
        <w:tc>
          <w:tcPr>
            <w:tcW w:w="9917" w:type="dxa"/>
            <w:gridSpan w:val="3"/>
          </w:tcPr>
          <w:p w14:paraId="2A0BA23A" w14:textId="7682B34E" w:rsidR="00A2605A" w:rsidRDefault="00C57F5D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è inferiore al valore aggiunto per addetto </w:t>
            </w:r>
          </w:p>
        </w:tc>
        <w:tc>
          <w:tcPr>
            <w:tcW w:w="365" w:type="dxa"/>
          </w:tcPr>
          <w:p w14:paraId="1B5B4AD6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1852BD53" w14:textId="597B80E5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6294FD3F" w14:textId="77777777" w:rsidTr="00966357">
        <w:tc>
          <w:tcPr>
            <w:tcW w:w="9917" w:type="dxa"/>
            <w:gridSpan w:val="3"/>
          </w:tcPr>
          <w:p w14:paraId="621A3596" w14:textId="02D6BE52" w:rsidR="00A2605A" w:rsidRPr="00A05B8C" w:rsidRDefault="00EC28B5" w:rsidP="00EC28B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principale problema di Alitalia è il prezzo troppo basso dei biglietti, che determina un basso RPK (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passenger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kilometer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365" w:type="dxa"/>
          </w:tcPr>
          <w:p w14:paraId="2286AB83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236E8946" w14:textId="720CC0AF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0573DB6B" w14:textId="77777777" w:rsidTr="00966357">
        <w:tc>
          <w:tcPr>
            <w:tcW w:w="9917" w:type="dxa"/>
            <w:gridSpan w:val="3"/>
          </w:tcPr>
          <w:p w14:paraId="08C44A48" w14:textId="095FFBAD" w:rsidR="00A2605A" w:rsidRPr="00A05B8C" w:rsidRDefault="00EC28B5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L’open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innovation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si può fare anche con i clienti e i fornitori</w:t>
            </w:r>
          </w:p>
        </w:tc>
        <w:tc>
          <w:tcPr>
            <w:tcW w:w="365" w:type="dxa"/>
          </w:tcPr>
          <w:p w14:paraId="6D627150" w14:textId="6E48DE33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4A1FD00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16FB2289" w14:textId="77777777" w:rsidTr="00966357">
        <w:tc>
          <w:tcPr>
            <w:tcW w:w="9917" w:type="dxa"/>
            <w:gridSpan w:val="3"/>
          </w:tcPr>
          <w:p w14:paraId="48B5596F" w14:textId="31CBE053" w:rsidR="00A2605A" w:rsidRPr="00C80C94" w:rsidRDefault="00EC28B5" w:rsidP="00EC28B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soluzione ai problemi di agenzia può essere trovata, a volte, con opportuni sistemi di incentivazione manageriale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7034CEB0" w14:textId="7C8148A1" w:rsidR="00A2605A" w:rsidRPr="00C80C94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4EA2E33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815293" w14:paraId="56B3A79E" w14:textId="77777777" w:rsidTr="00966357">
        <w:tc>
          <w:tcPr>
            <w:tcW w:w="9917" w:type="dxa"/>
            <w:gridSpan w:val="3"/>
          </w:tcPr>
          <w:p w14:paraId="3B68AA9A" w14:textId="6BDE580A" w:rsidR="00A2605A" w:rsidRPr="00815293" w:rsidRDefault="00A2605A" w:rsidP="00BC60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Secondo 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resource-based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 w:rsidR="00BC6086">
              <w:rPr>
                <w:rFonts w:asciiTheme="minorHAnsi" w:hAnsiTheme="minorHAnsi" w:cstheme="minorHAnsi"/>
                <w:sz w:val="18"/>
                <w:szCs w:val="18"/>
              </w:rPr>
              <w:t xml:space="preserve">, le risorse su cui un’impresa deve fondare il proprio vantaggio competitivo non devono essere facilmente imitabili </w:t>
            </w:r>
          </w:p>
        </w:tc>
        <w:tc>
          <w:tcPr>
            <w:tcW w:w="365" w:type="dxa"/>
          </w:tcPr>
          <w:p w14:paraId="39659EB4" w14:textId="06CC3D4E" w:rsidR="00A2605A" w:rsidRPr="00815293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50" w:type="dxa"/>
            <w:gridSpan w:val="2"/>
          </w:tcPr>
          <w:p w14:paraId="0A86212E" w14:textId="77777777" w:rsidR="00A2605A" w:rsidRPr="00815293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605A" w:rsidRPr="00605E01" w14:paraId="46865FA8" w14:textId="77777777" w:rsidTr="00966357">
        <w:tc>
          <w:tcPr>
            <w:tcW w:w="9917" w:type="dxa"/>
            <w:gridSpan w:val="3"/>
          </w:tcPr>
          <w:p w14:paraId="4532444C" w14:textId="2F41B90F" w:rsidR="00A2605A" w:rsidRPr="00605E01" w:rsidRDefault="00BC6086" w:rsidP="0094466A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L’evoluzione delle imprese è a volte segnata da </w:t>
            </w:r>
            <w:r w:rsidR="0094466A">
              <w:rPr>
                <w:rFonts w:asciiTheme="minorHAnsi" w:hAnsiTheme="minorHAnsi" w:cstheme="minorHAnsi"/>
                <w:sz w:val="18"/>
              </w:rPr>
              <w:t>profond</w:t>
            </w:r>
            <w:r>
              <w:rPr>
                <w:rFonts w:asciiTheme="minorHAnsi" w:hAnsiTheme="minorHAnsi" w:cstheme="minorHAnsi"/>
                <w:sz w:val="18"/>
              </w:rPr>
              <w:t xml:space="preserve">e modifiche </w:t>
            </w:r>
            <w:r w:rsidR="0094466A">
              <w:rPr>
                <w:rFonts w:asciiTheme="minorHAnsi" w:hAnsiTheme="minorHAnsi" w:cstheme="minorHAnsi"/>
                <w:sz w:val="18"/>
              </w:rPr>
              <w:t>dimensionali</w:t>
            </w:r>
            <w:r>
              <w:rPr>
                <w:rFonts w:asciiTheme="minorHAnsi" w:hAnsiTheme="minorHAnsi" w:cstheme="minorHAnsi"/>
                <w:sz w:val="18"/>
              </w:rPr>
              <w:t xml:space="preserve"> e radicali cambiamenti nei modelli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3472E0AA" w14:textId="645893B4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621B76B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11D0E9E1" w14:textId="77777777" w:rsidTr="00966357">
        <w:tc>
          <w:tcPr>
            <w:tcW w:w="9917" w:type="dxa"/>
            <w:gridSpan w:val="3"/>
          </w:tcPr>
          <w:p w14:paraId="2C109D6E" w14:textId="7245CB36" w:rsidR="00A2605A" w:rsidRPr="00A05B8C" w:rsidRDefault="00A2605A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01313B">
              <w:rPr>
                <w:rFonts w:asciiTheme="minorHAnsi" w:hAnsiTheme="minorHAnsi" w:cstheme="minorHAnsi"/>
                <w:sz w:val="18"/>
              </w:rPr>
              <w:t xml:space="preserve">il numero di segmenti di clientela serviti dovrebbe essere inferiore </w:t>
            </w:r>
            <w:r w:rsidR="00FA2B15">
              <w:rPr>
                <w:rFonts w:asciiTheme="minorHAnsi" w:hAnsiTheme="minorHAnsi" w:cstheme="minorHAnsi"/>
                <w:sz w:val="18"/>
              </w:rPr>
              <w:t xml:space="preserve">al numero delle modalità </w:t>
            </w:r>
            <w:r w:rsidR="00BC6086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14743FEF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AC5656D" w14:textId="35274D56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3F529AC7" w14:textId="77777777" w:rsidTr="00966357">
        <w:tc>
          <w:tcPr>
            <w:tcW w:w="9917" w:type="dxa"/>
            <w:gridSpan w:val="3"/>
          </w:tcPr>
          <w:p w14:paraId="16A92A11" w14:textId="4891C089" w:rsidR="00A2605A" w:rsidRPr="00605E01" w:rsidRDefault="00C365F6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 in uno stesso settore tutte le imprese hanno la stessa leva operativa, allora la concorrenza è </w:t>
            </w:r>
            <w:r w:rsidR="00FA2B15">
              <w:rPr>
                <w:rFonts w:asciiTheme="minorHAnsi" w:hAnsiTheme="minorHAnsi" w:cstheme="minorHAnsi"/>
                <w:sz w:val="18"/>
              </w:rPr>
              <w:t>ai massimi livelli</w:t>
            </w:r>
          </w:p>
        </w:tc>
        <w:tc>
          <w:tcPr>
            <w:tcW w:w="365" w:type="dxa"/>
          </w:tcPr>
          <w:p w14:paraId="72BF9308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A789756" w14:textId="3FCEBA21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01B13421" w14:textId="77777777" w:rsidTr="00966357">
        <w:tc>
          <w:tcPr>
            <w:tcW w:w="9917" w:type="dxa"/>
            <w:gridSpan w:val="3"/>
          </w:tcPr>
          <w:p w14:paraId="5F08AAA5" w14:textId="33ED59C5" w:rsidR="00A2605A" w:rsidRPr="00605E01" w:rsidRDefault="00C365F6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Assicurazioni Generali ha un modello duale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</w:p>
        </w:tc>
        <w:tc>
          <w:tcPr>
            <w:tcW w:w="365" w:type="dxa"/>
          </w:tcPr>
          <w:p w14:paraId="6A875A6C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65A4E34F" w14:textId="78C74E50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4C1D8EAA" w14:textId="77777777" w:rsidTr="00966357">
        <w:tc>
          <w:tcPr>
            <w:tcW w:w="9917" w:type="dxa"/>
            <w:gridSpan w:val="3"/>
          </w:tcPr>
          <w:p w14:paraId="06299515" w14:textId="0B3A44EB" w:rsidR="00A2605A" w:rsidRDefault="0094466A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vantaggio competitivo di costo può essere realizzato anche attraverso la ricerca di sinergie di costo</w:t>
            </w:r>
          </w:p>
        </w:tc>
        <w:tc>
          <w:tcPr>
            <w:tcW w:w="365" w:type="dxa"/>
          </w:tcPr>
          <w:p w14:paraId="0448F7DD" w14:textId="11145A76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E598A5A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670D2E63" w14:textId="77777777" w:rsidTr="00966357">
        <w:tc>
          <w:tcPr>
            <w:tcW w:w="9917" w:type="dxa"/>
            <w:gridSpan w:val="3"/>
          </w:tcPr>
          <w:p w14:paraId="24F6FF54" w14:textId="218EAC38" w:rsidR="00A2605A" w:rsidRPr="00605E01" w:rsidRDefault="0094466A" w:rsidP="0094466A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modello delle 5 forze di Porter gli intermediari commerciali vengono analizzati nell’ambito degli “acquirenti”</w:t>
            </w:r>
          </w:p>
        </w:tc>
        <w:tc>
          <w:tcPr>
            <w:tcW w:w="365" w:type="dxa"/>
          </w:tcPr>
          <w:p w14:paraId="32ADFEC0" w14:textId="54DF1D09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5812DF4B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698971A8" w14:textId="77777777" w:rsidTr="00966357">
        <w:trPr>
          <w:trHeight w:val="241"/>
        </w:trPr>
        <w:tc>
          <w:tcPr>
            <w:tcW w:w="9917" w:type="dxa"/>
            <w:gridSpan w:val="3"/>
          </w:tcPr>
          <w:p w14:paraId="7FB98C9D" w14:textId="46A71B83" w:rsidR="00A2605A" w:rsidRPr="00605E01" w:rsidRDefault="00D373A4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Non tutte le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piccole imprese </w:t>
            </w:r>
            <w:r w:rsidR="0094466A">
              <w:rPr>
                <w:rFonts w:asciiTheme="minorHAnsi" w:hAnsiTheme="minorHAnsi" w:cstheme="minorHAnsi"/>
                <w:sz w:val="18"/>
              </w:rPr>
              <w:t xml:space="preserve">italiane a controllo familiare </w:t>
            </w:r>
            <w:r>
              <w:rPr>
                <w:rFonts w:asciiTheme="minorHAnsi" w:hAnsiTheme="minorHAnsi" w:cstheme="minorHAnsi"/>
                <w:sz w:val="18"/>
              </w:rPr>
              <w:t>operano nel settore manifatturiero e/o entro distretti industriali</w:t>
            </w:r>
          </w:p>
        </w:tc>
        <w:tc>
          <w:tcPr>
            <w:tcW w:w="365" w:type="dxa"/>
          </w:tcPr>
          <w:p w14:paraId="0C545E85" w14:textId="0E69B6A4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BBAD4FB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5147FF79" w14:textId="77777777" w:rsidTr="00966357">
        <w:tc>
          <w:tcPr>
            <w:tcW w:w="9917" w:type="dxa"/>
            <w:gridSpan w:val="3"/>
          </w:tcPr>
          <w:p w14:paraId="58DA1704" w14:textId="4796B561" w:rsidR="00A2605A" w:rsidRPr="009C53E4" w:rsidRDefault="00A2605A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innovazioni di processo </w:t>
            </w:r>
            <w:r w:rsidR="00D373A4">
              <w:rPr>
                <w:rFonts w:asciiTheme="minorHAnsi" w:hAnsiTheme="minorHAnsi" w:cstheme="minorHAnsi"/>
                <w:sz w:val="18"/>
              </w:rPr>
              <w:t>possono generare vantaggi competitivi di differenziazione</w:t>
            </w:r>
          </w:p>
        </w:tc>
        <w:tc>
          <w:tcPr>
            <w:tcW w:w="365" w:type="dxa"/>
          </w:tcPr>
          <w:p w14:paraId="41B1DE41" w14:textId="0890794A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5FA8295F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6707FE78" w14:textId="77777777" w:rsidTr="00966357">
        <w:tc>
          <w:tcPr>
            <w:tcW w:w="9917" w:type="dxa"/>
            <w:gridSpan w:val="3"/>
          </w:tcPr>
          <w:p w14:paraId="52209641" w14:textId="3F83F339" w:rsidR="00A2605A" w:rsidRPr="00A05B8C" w:rsidRDefault="00A2605A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imprese </w:t>
            </w:r>
            <w:r w:rsidR="00FA2B15">
              <w:rPr>
                <w:rFonts w:asciiTheme="minorHAnsi" w:hAnsiTheme="minorHAnsi" w:cstheme="minorHAnsi"/>
                <w:sz w:val="18"/>
              </w:rPr>
              <w:t xml:space="preserve">di </w:t>
            </w:r>
            <w:r w:rsidR="00D373A4">
              <w:rPr>
                <w:rFonts w:asciiTheme="minorHAnsi" w:hAnsiTheme="minorHAnsi" w:cstheme="minorHAnsi"/>
                <w:sz w:val="18"/>
              </w:rPr>
              <w:t>maggior successo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373A4">
              <w:rPr>
                <w:rFonts w:asciiTheme="minorHAnsi" w:hAnsiTheme="minorHAnsi" w:cstheme="minorHAnsi"/>
                <w:sz w:val="18"/>
              </w:rPr>
              <w:t xml:space="preserve">sono quelle con il più alto rapporto tra fatturato e numero di addetti </w:t>
            </w:r>
          </w:p>
        </w:tc>
        <w:tc>
          <w:tcPr>
            <w:tcW w:w="365" w:type="dxa"/>
          </w:tcPr>
          <w:p w14:paraId="47311886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186AF83" w14:textId="2989B8D7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1E759A" w14:paraId="4CA326E8" w14:textId="77777777" w:rsidTr="00966357">
        <w:tc>
          <w:tcPr>
            <w:tcW w:w="9917" w:type="dxa"/>
            <w:gridSpan w:val="3"/>
          </w:tcPr>
          <w:p w14:paraId="38BA1F2E" w14:textId="3939CB3C" w:rsidR="00A2605A" w:rsidRPr="00C80C94" w:rsidRDefault="00A2605A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economie di volume sono </w:t>
            </w:r>
            <w:r w:rsidR="00D373A4">
              <w:rPr>
                <w:rFonts w:asciiTheme="minorHAnsi" w:hAnsiTheme="minorHAnsi" w:cstheme="minorHAnsi"/>
                <w:sz w:val="18"/>
              </w:rPr>
              <w:t>completamente sfruttate quando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373A4">
              <w:rPr>
                <w:rFonts w:asciiTheme="minorHAnsi" w:hAnsiTheme="minorHAnsi" w:cstheme="minorHAnsi"/>
                <w:sz w:val="18"/>
              </w:rPr>
              <w:t xml:space="preserve">l’elasticità dei costi (CV/CT) è pari a </w:t>
            </w:r>
            <w:r w:rsidR="00FA2B15">
              <w:rPr>
                <w:rFonts w:asciiTheme="minorHAnsi" w:hAnsiTheme="minorHAnsi" w:cstheme="minorHAnsi"/>
                <w:sz w:val="18"/>
              </w:rPr>
              <w:t>0,5 (costi fissi = costi variabili)</w:t>
            </w:r>
          </w:p>
        </w:tc>
        <w:tc>
          <w:tcPr>
            <w:tcW w:w="365" w:type="dxa"/>
          </w:tcPr>
          <w:p w14:paraId="574AFC87" w14:textId="77777777" w:rsidR="00A2605A" w:rsidRPr="00890A6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2C6B88E" w14:textId="2384E959" w:rsidR="00A2605A" w:rsidRPr="00890A64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1DD41513" w14:textId="77777777" w:rsidTr="00966357">
        <w:tc>
          <w:tcPr>
            <w:tcW w:w="9917" w:type="dxa"/>
            <w:gridSpan w:val="3"/>
          </w:tcPr>
          <w:p w14:paraId="2A186DEC" w14:textId="28D9C772" w:rsidR="00A2605A" w:rsidRPr="00A05B8C" w:rsidRDefault="00A2605A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economie di apprendimento </w:t>
            </w:r>
            <w:r w:rsidR="00D373A4">
              <w:rPr>
                <w:rFonts w:asciiTheme="minorHAnsi" w:hAnsiTheme="minorHAnsi" w:cstheme="minorHAnsi"/>
                <w:sz w:val="18"/>
              </w:rPr>
              <w:t>sono completamente sfruttate in prossimità dell’intersezione tra la retta dei margini di contribuzione e la curva dei costi marginali</w:t>
            </w:r>
          </w:p>
        </w:tc>
        <w:tc>
          <w:tcPr>
            <w:tcW w:w="365" w:type="dxa"/>
          </w:tcPr>
          <w:p w14:paraId="063DAFD5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78F4198" w14:textId="3CF8BB9F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674C92EB" w14:textId="77777777" w:rsidTr="00966357">
        <w:tc>
          <w:tcPr>
            <w:tcW w:w="9917" w:type="dxa"/>
            <w:gridSpan w:val="3"/>
          </w:tcPr>
          <w:p w14:paraId="6C393DDC" w14:textId="3C9FCF83" w:rsidR="00A2605A" w:rsidRPr="00A05B8C" w:rsidRDefault="00A2605A" w:rsidP="009D092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alleanze verticali tra imprese </w:t>
            </w:r>
            <w:r w:rsidR="009D0924">
              <w:rPr>
                <w:rFonts w:asciiTheme="minorHAnsi" w:hAnsiTheme="minorHAnsi" w:cstheme="minorHAnsi"/>
                <w:sz w:val="18"/>
              </w:rPr>
              <w:t>possono, ad esempio, coinvolgere una casa di produzione cinematografica</w:t>
            </w:r>
            <w:r w:rsidR="00FA2B15">
              <w:rPr>
                <w:rFonts w:asciiTheme="minorHAnsi" w:hAnsiTheme="minorHAnsi" w:cstheme="minorHAnsi"/>
                <w:sz w:val="18"/>
              </w:rPr>
              <w:t xml:space="preserve"> e un canale </w:t>
            </w:r>
            <w:r w:rsidR="009D0924">
              <w:rPr>
                <w:rFonts w:asciiTheme="minorHAnsi" w:hAnsiTheme="minorHAnsi" w:cstheme="minorHAnsi"/>
                <w:sz w:val="18"/>
              </w:rPr>
              <w:t>tv satellitare</w:t>
            </w:r>
          </w:p>
        </w:tc>
        <w:tc>
          <w:tcPr>
            <w:tcW w:w="365" w:type="dxa"/>
          </w:tcPr>
          <w:p w14:paraId="6B071775" w14:textId="2D4296C2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A1BCB22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320AAD80" w14:textId="77777777" w:rsidTr="00966357">
        <w:tc>
          <w:tcPr>
            <w:tcW w:w="9917" w:type="dxa"/>
            <w:gridSpan w:val="3"/>
          </w:tcPr>
          <w:p w14:paraId="7FAD2AB7" w14:textId="390B43BF" w:rsidR="00A2605A" w:rsidRPr="00605E01" w:rsidRDefault="00A2605A" w:rsidP="005E1E6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alleanze verticali tra imprese </w:t>
            </w:r>
            <w:r w:rsidR="00643431">
              <w:rPr>
                <w:rFonts w:asciiTheme="minorHAnsi" w:hAnsiTheme="minorHAnsi" w:cstheme="minorHAnsi"/>
                <w:sz w:val="18"/>
              </w:rPr>
              <w:t xml:space="preserve">determinano una riduzione della leva operativa </w:t>
            </w:r>
            <w:r w:rsidR="005E1E6C">
              <w:rPr>
                <w:rFonts w:asciiTheme="minorHAnsi" w:hAnsiTheme="minorHAnsi" w:cstheme="minorHAnsi"/>
                <w:sz w:val="18"/>
              </w:rPr>
              <w:t>per tutte le</w:t>
            </w:r>
            <w:r w:rsidR="00643431">
              <w:rPr>
                <w:rFonts w:asciiTheme="minorHAnsi" w:hAnsiTheme="minorHAnsi" w:cstheme="minorHAnsi"/>
                <w:sz w:val="18"/>
              </w:rPr>
              <w:t xml:space="preserve"> imprese coinvolte</w:t>
            </w:r>
          </w:p>
        </w:tc>
        <w:tc>
          <w:tcPr>
            <w:tcW w:w="365" w:type="dxa"/>
          </w:tcPr>
          <w:p w14:paraId="314CBD85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680F67B6" w14:textId="6E9E5BB4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C80C94" w14:paraId="799C28E5" w14:textId="77777777" w:rsidTr="00966357">
        <w:tc>
          <w:tcPr>
            <w:tcW w:w="9917" w:type="dxa"/>
            <w:gridSpan w:val="3"/>
          </w:tcPr>
          <w:p w14:paraId="5EAECF0E" w14:textId="653D6239" w:rsidR="00A2605A" w:rsidRPr="00C80C94" w:rsidRDefault="00A2605A" w:rsidP="00281D5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resource-based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view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81D56">
              <w:rPr>
                <w:rFonts w:asciiTheme="minorHAnsi" w:hAnsiTheme="minorHAnsi" w:cstheme="minorHAnsi"/>
                <w:sz w:val="18"/>
              </w:rPr>
              <w:t xml:space="preserve">è una teoria che </w:t>
            </w:r>
            <w:r w:rsidR="004E460C">
              <w:rPr>
                <w:rFonts w:asciiTheme="minorHAnsi" w:hAnsiTheme="minorHAnsi" w:cstheme="minorHAnsi"/>
                <w:sz w:val="18"/>
              </w:rPr>
              <w:t>può anche spiegare l’esistenza di differenziali di redditività tra imprese operanti nello stesso settore</w:t>
            </w:r>
            <w:r w:rsidR="00281D56">
              <w:rPr>
                <w:rFonts w:asciiTheme="minorHAnsi" w:hAnsiTheme="minorHAnsi" w:cstheme="minorHAnsi"/>
                <w:sz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734A37D4" w14:textId="4C30F051" w:rsidR="00A2605A" w:rsidRPr="00C80C94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14CC7DD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02611BB6" w14:textId="77777777" w:rsidTr="00966357">
        <w:tc>
          <w:tcPr>
            <w:tcW w:w="9917" w:type="dxa"/>
            <w:gridSpan w:val="3"/>
          </w:tcPr>
          <w:p w14:paraId="76D9E18F" w14:textId="6D1E04CB" w:rsidR="00A2605A" w:rsidRPr="00A05B8C" w:rsidRDefault="00A2605A" w:rsidP="004E460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</w:t>
            </w:r>
            <w:r w:rsidR="004E460C">
              <w:rPr>
                <w:rFonts w:asciiTheme="minorHAnsi" w:hAnsiTheme="minorHAnsi" w:cstheme="minorHAnsi"/>
                <w:sz w:val="18"/>
              </w:rPr>
              <w:t xml:space="preserve">scelta </w:t>
            </w:r>
            <w:r>
              <w:rPr>
                <w:rFonts w:asciiTheme="minorHAnsi" w:hAnsiTheme="minorHAnsi" w:cstheme="minorHAnsi"/>
                <w:sz w:val="18"/>
              </w:rPr>
              <w:t xml:space="preserve">del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-up </w:t>
            </w:r>
            <w:r w:rsidR="004E460C">
              <w:rPr>
                <w:rFonts w:asciiTheme="minorHAnsi" w:hAnsiTheme="minorHAnsi" w:cstheme="minorHAnsi"/>
                <w:sz w:val="18"/>
              </w:rPr>
              <w:t xml:space="preserve">sul prezzo dipende anche dall’intensità della concorrenza </w:t>
            </w:r>
          </w:p>
        </w:tc>
        <w:tc>
          <w:tcPr>
            <w:tcW w:w="365" w:type="dxa"/>
          </w:tcPr>
          <w:p w14:paraId="1FAF26CF" w14:textId="0C802ADF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D70906B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7F66214C" w14:textId="77777777" w:rsidTr="00966357">
        <w:tc>
          <w:tcPr>
            <w:tcW w:w="9917" w:type="dxa"/>
            <w:gridSpan w:val="3"/>
          </w:tcPr>
          <w:p w14:paraId="6270C97E" w14:textId="5D80F4C1" w:rsidR="00A2605A" w:rsidRPr="00605E01" w:rsidRDefault="00A2605A" w:rsidP="005E1E6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</w:t>
            </w:r>
            <w:r w:rsidR="004E460C">
              <w:rPr>
                <w:rFonts w:asciiTheme="minorHAnsi" w:hAnsiTheme="minorHAnsi" w:cstheme="minorHAnsi"/>
                <w:sz w:val="18"/>
              </w:rPr>
              <w:t>finanziaria deve essere inferiore a 2</w:t>
            </w:r>
            <w:r w:rsidR="005E1E6C">
              <w:rPr>
                <w:rFonts w:asciiTheme="minorHAnsi" w:hAnsiTheme="minorHAnsi" w:cstheme="minorHAnsi"/>
                <w:sz w:val="18"/>
              </w:rPr>
              <w:t xml:space="preserve"> (Debiti = </w:t>
            </w:r>
            <w:proofErr w:type="spellStart"/>
            <w:r w:rsidR="005E1E6C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5E1E6C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365" w:type="dxa"/>
          </w:tcPr>
          <w:p w14:paraId="1BEEBF58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12F51E9" w14:textId="2BF95F84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1302B503" w14:textId="77777777" w:rsidTr="00966357">
        <w:tc>
          <w:tcPr>
            <w:tcW w:w="9917" w:type="dxa"/>
            <w:gridSpan w:val="3"/>
          </w:tcPr>
          <w:p w14:paraId="0C184FA8" w14:textId="2A61B4EA" w:rsidR="00A2605A" w:rsidRPr="00A05B8C" w:rsidRDefault="004A2357" w:rsidP="004A2357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</w:t>
            </w:r>
            <w:r w:rsidR="00A2605A">
              <w:rPr>
                <w:rFonts w:asciiTheme="minorHAnsi" w:hAnsiTheme="minorHAnsi" w:cstheme="minorHAnsi"/>
                <w:sz w:val="18"/>
              </w:rPr>
              <w:t>l</w:t>
            </w:r>
            <w:r>
              <w:rPr>
                <w:rFonts w:asciiTheme="minorHAnsi" w:hAnsiTheme="minorHAnsi" w:cstheme="minorHAnsi"/>
                <w:sz w:val="18"/>
              </w:rPr>
              <w:t>egittimazione degli stakeholder può modificarsi nel corso del tempo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5" w:type="dxa"/>
          </w:tcPr>
          <w:p w14:paraId="1BB49B01" w14:textId="18D20EC4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AAB26F6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6A406F96" w14:textId="77777777" w:rsidTr="00966357">
        <w:tc>
          <w:tcPr>
            <w:tcW w:w="9917" w:type="dxa"/>
            <w:gridSpan w:val="3"/>
          </w:tcPr>
          <w:p w14:paraId="69E7017D" w14:textId="4BC679B2" w:rsidR="00A2605A" w:rsidRPr="00C80C94" w:rsidRDefault="00A2605A" w:rsidP="004A2357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competitività delle imprese </w:t>
            </w:r>
            <w:r w:rsidR="004A2357">
              <w:rPr>
                <w:rFonts w:asciiTheme="minorHAnsi" w:hAnsiTheme="minorHAnsi" w:cstheme="minorHAnsi"/>
                <w:sz w:val="18"/>
              </w:rPr>
              <w:t>dipende anche dal livello di produttività dei fattori di produzione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5E310A99" w14:textId="4D8D3770" w:rsidR="00A2605A" w:rsidRPr="00C80C94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A7088E5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4006A2B2" w14:textId="77777777" w:rsidTr="00966357">
        <w:tc>
          <w:tcPr>
            <w:tcW w:w="9917" w:type="dxa"/>
            <w:gridSpan w:val="3"/>
          </w:tcPr>
          <w:p w14:paraId="4505C8C0" w14:textId="3FF56AC8" w:rsidR="00A2605A" w:rsidRPr="00605E01" w:rsidRDefault="004A2357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modello di internazionalizzazione per stadi non dipende dalla dimensione delle imprese, ma solo dal settore di appartenenza</w:t>
            </w:r>
          </w:p>
        </w:tc>
        <w:tc>
          <w:tcPr>
            <w:tcW w:w="365" w:type="dxa"/>
          </w:tcPr>
          <w:p w14:paraId="09F33FE0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3E62AD9" w14:textId="3D94B368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4ED96615" w14:textId="77777777" w:rsidTr="00966357">
        <w:tc>
          <w:tcPr>
            <w:tcW w:w="9917" w:type="dxa"/>
            <w:gridSpan w:val="3"/>
          </w:tcPr>
          <w:p w14:paraId="599C54AA" w14:textId="0716EBBC" w:rsidR="00A2605A" w:rsidRPr="00A05B8C" w:rsidRDefault="00A2605A" w:rsidP="00355E9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L’elasticità dei costi (CV/CT) </w:t>
            </w:r>
            <w:r w:rsidR="00355E9B">
              <w:rPr>
                <w:rFonts w:asciiTheme="minorHAnsi" w:hAnsiTheme="minorHAnsi" w:cstheme="minorHAnsi"/>
                <w:sz w:val="18"/>
              </w:rPr>
              <w:t>si riduce con la crescita del grado di integrazione verticale</w:t>
            </w:r>
          </w:p>
        </w:tc>
        <w:tc>
          <w:tcPr>
            <w:tcW w:w="365" w:type="dxa"/>
          </w:tcPr>
          <w:p w14:paraId="5D68DAF8" w14:textId="0CB36FF5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AA53470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0B5F2D24" w14:textId="77777777" w:rsidTr="00966357">
        <w:tc>
          <w:tcPr>
            <w:tcW w:w="9917" w:type="dxa"/>
            <w:gridSpan w:val="3"/>
          </w:tcPr>
          <w:p w14:paraId="052E12B8" w14:textId="4CE03CC7" w:rsidR="00A2605A" w:rsidRDefault="00355E9B" w:rsidP="00355E9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economie di apprendimento </w:t>
            </w:r>
            <w:r>
              <w:rPr>
                <w:rFonts w:asciiTheme="minorHAnsi" w:hAnsiTheme="minorHAnsi" w:cstheme="minorHAnsi"/>
                <w:sz w:val="18"/>
              </w:rPr>
              <w:t xml:space="preserve">possono essere più importanti delle economie di scala, in talune circostanze  </w:t>
            </w:r>
          </w:p>
        </w:tc>
        <w:tc>
          <w:tcPr>
            <w:tcW w:w="365" w:type="dxa"/>
          </w:tcPr>
          <w:p w14:paraId="5390BD36" w14:textId="5ADAAEF1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2B7AC70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7DC13945" w14:textId="77777777" w:rsidTr="00966357">
        <w:tc>
          <w:tcPr>
            <w:tcW w:w="9917" w:type="dxa"/>
            <w:gridSpan w:val="3"/>
          </w:tcPr>
          <w:p w14:paraId="5D5379A5" w14:textId="058D07A7" w:rsidR="00A2605A" w:rsidRPr="00605E01" w:rsidRDefault="0077572C" w:rsidP="007E3C1E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funzione manageriale e la funzione imprenditoriale dovrebbero essere svolte </w:t>
            </w:r>
            <w:r w:rsidR="007E3C1E">
              <w:rPr>
                <w:rFonts w:asciiTheme="minorHAnsi" w:hAnsiTheme="minorHAnsi" w:cstheme="minorHAnsi"/>
                <w:sz w:val="18"/>
              </w:rPr>
              <w:t>da</w:t>
            </w:r>
            <w:r>
              <w:rPr>
                <w:rFonts w:asciiTheme="minorHAnsi" w:hAnsiTheme="minorHAnsi" w:cstheme="minorHAnsi"/>
                <w:sz w:val="18"/>
              </w:rPr>
              <w:t xml:space="preserve"> persone</w:t>
            </w:r>
            <w:r w:rsidR="007E3C1E">
              <w:rPr>
                <w:rFonts w:asciiTheme="minorHAnsi" w:hAnsiTheme="minorHAnsi" w:cstheme="minorHAnsi"/>
                <w:sz w:val="18"/>
              </w:rPr>
              <w:t xml:space="preserve"> diverse, per evitare costi di agenzia</w:t>
            </w:r>
          </w:p>
        </w:tc>
        <w:tc>
          <w:tcPr>
            <w:tcW w:w="365" w:type="dxa"/>
          </w:tcPr>
          <w:p w14:paraId="666E984A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BD5378F" w14:textId="12764273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5FB98D82" w14:textId="77777777" w:rsidTr="00966357">
        <w:tc>
          <w:tcPr>
            <w:tcW w:w="9917" w:type="dxa"/>
            <w:gridSpan w:val="3"/>
          </w:tcPr>
          <w:p w14:paraId="78BF017A" w14:textId="31D68828" w:rsidR="00A2605A" w:rsidRPr="00605E01" w:rsidRDefault="00A2605A" w:rsidP="0077572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conto economico</w:t>
            </w:r>
            <w:r w:rsidR="007E3C1E">
              <w:rPr>
                <w:rFonts w:asciiTheme="minorHAnsi" w:hAnsiTheme="minorHAnsi" w:cstheme="minorHAnsi"/>
                <w:sz w:val="18"/>
              </w:rPr>
              <w:t xml:space="preserve">, per </w:t>
            </w:r>
            <w:r w:rsidR="003B3FCC">
              <w:rPr>
                <w:rFonts w:asciiTheme="minorHAnsi" w:hAnsiTheme="minorHAnsi" w:cstheme="minorHAnsi"/>
                <w:sz w:val="18"/>
              </w:rPr>
              <w:t>problemi contabili,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7572C">
              <w:rPr>
                <w:rFonts w:asciiTheme="minorHAnsi" w:hAnsiTheme="minorHAnsi" w:cstheme="minorHAnsi"/>
                <w:sz w:val="18"/>
              </w:rPr>
              <w:t>non si possono rappresentare i costi discrezionali</w:t>
            </w:r>
          </w:p>
        </w:tc>
        <w:tc>
          <w:tcPr>
            <w:tcW w:w="365" w:type="dxa"/>
          </w:tcPr>
          <w:p w14:paraId="52A8976F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28C66FBE" w14:textId="5DDFE2A8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708F3833" w14:textId="77777777" w:rsidTr="00966357">
        <w:tc>
          <w:tcPr>
            <w:tcW w:w="9917" w:type="dxa"/>
            <w:gridSpan w:val="3"/>
          </w:tcPr>
          <w:p w14:paraId="6C76AAFC" w14:textId="1F7E3934" w:rsidR="00A2605A" w:rsidRPr="00A05B8C" w:rsidRDefault="009C70C3" w:rsidP="00573768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vantaggio da prima mossa </w:t>
            </w:r>
            <w:r w:rsidR="00573768">
              <w:rPr>
                <w:rFonts w:asciiTheme="minorHAnsi" w:hAnsiTheme="minorHAnsi" w:cstheme="minorHAnsi"/>
                <w:sz w:val="18"/>
              </w:rPr>
              <w:t>può consistere, ad esempio, nella possibilità di controllare i canali di distribuzione e aumentare le barriere all’entrata dei “</w:t>
            </w:r>
            <w:proofErr w:type="spellStart"/>
            <w:r w:rsidR="00573768">
              <w:rPr>
                <w:rFonts w:asciiTheme="minorHAnsi" w:hAnsiTheme="minorHAnsi" w:cstheme="minorHAnsi"/>
                <w:sz w:val="18"/>
              </w:rPr>
              <w:t>follower</w:t>
            </w:r>
            <w:proofErr w:type="spellEnd"/>
            <w:r w:rsidR="00573768">
              <w:rPr>
                <w:rFonts w:asciiTheme="minorHAnsi" w:hAnsiTheme="minorHAnsi" w:cstheme="minorHAnsi"/>
                <w:sz w:val="18"/>
              </w:rPr>
              <w:t>”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1F8A81EE" w14:textId="71073FAA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FA74F05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2EA3A03" w14:textId="77777777" w:rsidTr="00966357">
        <w:tc>
          <w:tcPr>
            <w:tcW w:w="9917" w:type="dxa"/>
            <w:gridSpan w:val="3"/>
          </w:tcPr>
          <w:p w14:paraId="416BDE02" w14:textId="4A7414D1" w:rsidR="00A2605A" w:rsidRPr="00A05B8C" w:rsidRDefault="00F85BEF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E’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raro il caso in cui la catena del valore dell’impresa occupa l’intero sistema del valore</w:t>
            </w:r>
          </w:p>
        </w:tc>
        <w:tc>
          <w:tcPr>
            <w:tcW w:w="365" w:type="dxa"/>
          </w:tcPr>
          <w:p w14:paraId="6230D8B4" w14:textId="3E224788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6F65367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1F436B6E" w14:textId="77777777" w:rsidTr="00966357">
        <w:tc>
          <w:tcPr>
            <w:tcW w:w="9917" w:type="dxa"/>
            <w:gridSpan w:val="3"/>
          </w:tcPr>
          <w:p w14:paraId="5EC04347" w14:textId="4E655B41" w:rsidR="00A2605A" w:rsidRPr="00C80C94" w:rsidRDefault="00A2605A" w:rsidP="00DB41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paradigma SCP</w:t>
            </w:r>
            <w:r w:rsidR="00DB41E1">
              <w:rPr>
                <w:rFonts w:asciiTheme="minorHAnsi" w:hAnsiTheme="minorHAnsi" w:cstheme="minorHAnsi"/>
                <w:sz w:val="18"/>
              </w:rPr>
              <w:t xml:space="preserve"> è in </w:t>
            </w:r>
            <w:r w:rsidR="003B3FCC">
              <w:rPr>
                <w:rFonts w:asciiTheme="minorHAnsi" w:hAnsiTheme="minorHAnsi" w:cstheme="minorHAnsi"/>
                <w:sz w:val="18"/>
              </w:rPr>
              <w:t xml:space="preserve">palese </w:t>
            </w:r>
            <w:r w:rsidR="00DB41E1">
              <w:rPr>
                <w:rFonts w:asciiTheme="minorHAnsi" w:hAnsiTheme="minorHAnsi" w:cstheme="minorHAnsi"/>
                <w:sz w:val="18"/>
              </w:rPr>
              <w:t>contraddizione con il modello delle 5 forze</w:t>
            </w:r>
            <w:r w:rsidR="003B3FCC">
              <w:rPr>
                <w:rFonts w:asciiTheme="minorHAnsi" w:hAnsiTheme="minorHAnsi" w:cstheme="minorHAnsi"/>
                <w:sz w:val="18"/>
              </w:rPr>
              <w:t>. Basti pensare alle barriere all’entrata e/o all’indice di concentrazione.</w:t>
            </w:r>
          </w:p>
        </w:tc>
        <w:tc>
          <w:tcPr>
            <w:tcW w:w="365" w:type="dxa"/>
          </w:tcPr>
          <w:p w14:paraId="10E1F1DB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7082A16" w14:textId="441F001A" w:rsidR="00A2605A" w:rsidRPr="00C80C94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606E0840" w14:textId="77777777" w:rsidTr="00966357">
        <w:tc>
          <w:tcPr>
            <w:tcW w:w="9917" w:type="dxa"/>
            <w:gridSpan w:val="3"/>
          </w:tcPr>
          <w:p w14:paraId="787D21D7" w14:textId="7EC26426" w:rsidR="00A2605A" w:rsidRPr="00A05B8C" w:rsidRDefault="000F5015" w:rsidP="000F50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Mentre il costo totale è una funzione crescente dei volumi di produzione (Q), il costo unitario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(Costo Totale/Q) </w:t>
            </w:r>
            <w:r>
              <w:rPr>
                <w:rFonts w:asciiTheme="minorHAnsi" w:hAnsiTheme="minorHAnsi" w:cstheme="minorHAnsi"/>
                <w:sz w:val="18"/>
              </w:rPr>
              <w:t>è una funzione decrescente dei volumi di produzione</w:t>
            </w:r>
          </w:p>
        </w:tc>
        <w:tc>
          <w:tcPr>
            <w:tcW w:w="365" w:type="dxa"/>
          </w:tcPr>
          <w:p w14:paraId="73882EDC" w14:textId="7453BB29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A7AB491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3B8CD9D3" w14:textId="77777777" w:rsidTr="00966357">
        <w:tc>
          <w:tcPr>
            <w:tcW w:w="9917" w:type="dxa"/>
            <w:gridSpan w:val="3"/>
          </w:tcPr>
          <w:p w14:paraId="783F5677" w14:textId="7D8D5D9B" w:rsidR="00A2605A" w:rsidRPr="00A05B8C" w:rsidRDefault="00A2605A" w:rsidP="006E735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capitale circolante netto (CCN) </w:t>
            </w:r>
            <w:r w:rsidR="00FA7878"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D1676D">
              <w:rPr>
                <w:rFonts w:asciiTheme="minorHAnsi" w:hAnsiTheme="minorHAnsi" w:cstheme="minorHAnsi"/>
                <w:sz w:val="18"/>
              </w:rPr>
              <w:t xml:space="preserve">preferibile che sia </w:t>
            </w:r>
            <w:r w:rsidR="00FA7878">
              <w:rPr>
                <w:rFonts w:asciiTheme="minorHAnsi" w:hAnsiTheme="minorHAnsi" w:cstheme="minorHAnsi"/>
                <w:sz w:val="18"/>
              </w:rPr>
              <w:t>inferiore al capitale fisso immobilizzato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30E4FD8E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BE000D5" w14:textId="4B400C4E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036233E5" w14:textId="77777777" w:rsidTr="00966357">
        <w:tc>
          <w:tcPr>
            <w:tcW w:w="9917" w:type="dxa"/>
            <w:gridSpan w:val="3"/>
          </w:tcPr>
          <w:p w14:paraId="258D4374" w14:textId="334CF187" w:rsidR="00A2605A" w:rsidRPr="00A05B8C" w:rsidRDefault="00A122C0" w:rsidP="00D1676D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settore del tessile-abbigliamento le</w:t>
            </w:r>
            <w:r w:rsidR="00FA7878">
              <w:rPr>
                <w:rFonts w:asciiTheme="minorHAnsi" w:hAnsiTheme="minorHAnsi" w:cstheme="minorHAnsi"/>
                <w:sz w:val="18"/>
              </w:rPr>
              <w:t xml:space="preserve"> imprese italiane godono di un vantaggio di differenziazione rispetto alle imprese</w:t>
            </w:r>
            <w:r>
              <w:rPr>
                <w:rFonts w:asciiTheme="minorHAnsi" w:hAnsiTheme="minorHAnsi" w:cstheme="minorHAnsi"/>
                <w:sz w:val="18"/>
              </w:rPr>
              <w:t xml:space="preserve"> francesi</w:t>
            </w:r>
            <w:r w:rsidR="00FA787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37617DC7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222FD75" w14:textId="7324E247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A05B8C" w14:paraId="2C3CE70C" w14:textId="77777777" w:rsidTr="00966357">
        <w:tc>
          <w:tcPr>
            <w:tcW w:w="9917" w:type="dxa"/>
            <w:gridSpan w:val="3"/>
          </w:tcPr>
          <w:p w14:paraId="696D891E" w14:textId="5754A32D" w:rsidR="00A2605A" w:rsidRPr="00A05B8C" w:rsidRDefault="00A122C0" w:rsidP="00A122C0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Attraverso le scelte di outsourcing le imprese modificano il grado di integrazione verticale e la catena del valore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2A323531" w14:textId="6909A4BE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32F64DA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0E71700D" w14:textId="77777777" w:rsidTr="00966357">
        <w:tc>
          <w:tcPr>
            <w:tcW w:w="9917" w:type="dxa"/>
            <w:gridSpan w:val="3"/>
          </w:tcPr>
          <w:p w14:paraId="377887C2" w14:textId="35C016DB" w:rsidR="00A2605A" w:rsidRPr="00605E01" w:rsidRDefault="00A122C0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taluni, la città di Trieste potrebbe essere considerata un vero e proprio sistema locale di innovazione</w:t>
            </w:r>
          </w:p>
        </w:tc>
        <w:tc>
          <w:tcPr>
            <w:tcW w:w="365" w:type="dxa"/>
          </w:tcPr>
          <w:p w14:paraId="25FCF37F" w14:textId="3201FD0B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41616B1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750457AE" w14:textId="77777777" w:rsidTr="00966357">
        <w:tc>
          <w:tcPr>
            <w:tcW w:w="9917" w:type="dxa"/>
            <w:gridSpan w:val="3"/>
          </w:tcPr>
          <w:p w14:paraId="30E45DFE" w14:textId="0A323044" w:rsidR="00A2605A" w:rsidRPr="00605E01" w:rsidRDefault="00A2605A" w:rsidP="006F6DC3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transazione </w:t>
            </w:r>
            <w:r w:rsidR="006F6DC3">
              <w:rPr>
                <w:rFonts w:asciiTheme="minorHAnsi" w:hAnsiTheme="minorHAnsi" w:cstheme="minorHAnsi"/>
                <w:sz w:val="18"/>
              </w:rPr>
              <w:t>crescono al crescere del livello di specificità degli investimenti realizzati dalle parti coinvolte nello scambio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5" w:type="dxa"/>
          </w:tcPr>
          <w:p w14:paraId="43F6A6C0" w14:textId="115557AE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867E68B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0469A67D" w14:textId="77777777" w:rsidTr="00966357">
        <w:trPr>
          <w:trHeight w:val="227"/>
        </w:trPr>
        <w:tc>
          <w:tcPr>
            <w:tcW w:w="9917" w:type="dxa"/>
            <w:gridSpan w:val="3"/>
          </w:tcPr>
          <w:p w14:paraId="42A4B1B6" w14:textId="1FCB3489" w:rsidR="00A2605A" w:rsidRPr="00C80C94" w:rsidRDefault="006F6DC3" w:rsidP="007B4252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L’innovazione </w:t>
            </w:r>
            <w:r w:rsidR="00DB52A9">
              <w:rPr>
                <w:rFonts w:asciiTheme="minorHAnsi" w:hAnsiTheme="minorHAnsi" w:cstheme="minorHAnsi"/>
                <w:sz w:val="18"/>
              </w:rPr>
              <w:t>“</w:t>
            </w:r>
            <w:r>
              <w:rPr>
                <w:rFonts w:asciiTheme="minorHAnsi" w:hAnsiTheme="minorHAnsi" w:cstheme="minorHAnsi"/>
                <w:sz w:val="18"/>
              </w:rPr>
              <w:t>aperta</w:t>
            </w:r>
            <w:r w:rsidR="00DB52A9">
              <w:rPr>
                <w:rFonts w:asciiTheme="minorHAnsi" w:hAnsiTheme="minorHAnsi" w:cstheme="minorHAnsi"/>
                <w:sz w:val="18"/>
              </w:rPr>
              <w:t>”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B4252">
              <w:rPr>
                <w:rFonts w:asciiTheme="minorHAnsi" w:hAnsiTheme="minorHAnsi" w:cstheme="minorHAnsi"/>
                <w:sz w:val="18"/>
              </w:rPr>
              <w:t xml:space="preserve">genera più brevetti di quella </w:t>
            </w:r>
            <w:r w:rsidR="00DB52A9">
              <w:rPr>
                <w:rFonts w:asciiTheme="minorHAnsi" w:hAnsiTheme="minorHAnsi" w:cstheme="minorHAnsi"/>
                <w:sz w:val="18"/>
              </w:rPr>
              <w:t>“</w:t>
            </w:r>
            <w:r w:rsidR="007B4252">
              <w:rPr>
                <w:rFonts w:asciiTheme="minorHAnsi" w:hAnsiTheme="minorHAnsi" w:cstheme="minorHAnsi"/>
                <w:sz w:val="18"/>
              </w:rPr>
              <w:t>chiusa</w:t>
            </w:r>
            <w:r w:rsidR="00DB52A9">
              <w:rPr>
                <w:rFonts w:asciiTheme="minorHAnsi" w:hAnsiTheme="minorHAnsi" w:cstheme="minorHAnsi"/>
                <w:sz w:val="18"/>
              </w:rPr>
              <w:t>”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43426490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6518D329" w14:textId="12116908" w:rsidR="00A2605A" w:rsidRPr="00C80C94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A2605A" w:rsidRPr="00605E01" w14:paraId="340BAB06" w14:textId="77777777" w:rsidTr="00966357">
        <w:tc>
          <w:tcPr>
            <w:tcW w:w="9917" w:type="dxa"/>
            <w:gridSpan w:val="3"/>
          </w:tcPr>
          <w:p w14:paraId="6424ADAC" w14:textId="329131E8" w:rsidR="00A2605A" w:rsidRPr="00605E01" w:rsidRDefault="00DB52A9" w:rsidP="00DB52A9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Gli investimenti in formazione del personale </w:t>
            </w:r>
            <w:r w:rsidR="00A2605A">
              <w:rPr>
                <w:rFonts w:asciiTheme="minorHAnsi" w:hAnsiTheme="minorHAnsi" w:cstheme="minorHAnsi"/>
                <w:sz w:val="18"/>
              </w:rPr>
              <w:t>possono essere caratterizzati da economie di scala</w:t>
            </w:r>
          </w:p>
        </w:tc>
        <w:tc>
          <w:tcPr>
            <w:tcW w:w="365" w:type="dxa"/>
          </w:tcPr>
          <w:p w14:paraId="6E279C63" w14:textId="40F721F0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0A77A4E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605E01" w14:paraId="5ACB3687" w14:textId="77777777" w:rsidTr="00966357">
        <w:trPr>
          <w:trHeight w:val="241"/>
        </w:trPr>
        <w:tc>
          <w:tcPr>
            <w:tcW w:w="9917" w:type="dxa"/>
            <w:gridSpan w:val="3"/>
          </w:tcPr>
          <w:p w14:paraId="3EACD0DC" w14:textId="463363ED" w:rsidR="00A2605A" w:rsidRPr="00605E01" w:rsidRDefault="00A2605A" w:rsidP="00DB52A9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Elevati costi di riconversione per gli acquirenti </w:t>
            </w:r>
            <w:r w:rsidR="00DB52A9">
              <w:rPr>
                <w:rFonts w:asciiTheme="minorHAnsi" w:hAnsiTheme="minorHAnsi" w:cstheme="minorHAnsi"/>
                <w:sz w:val="18"/>
              </w:rPr>
              <w:t>possono aumentare le barriere all’entrata nel settore per le nuove imprese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06D55870" w14:textId="63DDB958" w:rsidR="00A2605A" w:rsidRPr="00605E01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1AE67A7" w14:textId="77777777" w:rsidR="00A2605A" w:rsidRPr="00605E01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C80C94" w14:paraId="2D02B283" w14:textId="77777777" w:rsidTr="00966357">
        <w:tc>
          <w:tcPr>
            <w:tcW w:w="9917" w:type="dxa"/>
            <w:gridSpan w:val="3"/>
          </w:tcPr>
          <w:p w14:paraId="40F7B01C" w14:textId="44204BF3" w:rsidR="00A2605A" w:rsidRPr="00C80C94" w:rsidRDefault="00E4182B" w:rsidP="005136DE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redditività degli azionisti</w:t>
            </w:r>
            <w:r w:rsidR="00CF123D">
              <w:rPr>
                <w:rFonts w:asciiTheme="minorHAnsi" w:hAnsiTheme="minorHAnsi" w:cstheme="minorHAnsi"/>
                <w:sz w:val="18"/>
              </w:rPr>
              <w:t>,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F123D">
              <w:rPr>
                <w:rFonts w:asciiTheme="minorHAnsi" w:hAnsiTheme="minorHAnsi" w:cstheme="minorHAnsi"/>
                <w:sz w:val="18"/>
              </w:rPr>
              <w:t>misurata in termini di capital gain e di dividendi, dovrebbe essere superiore al</w:t>
            </w:r>
            <w:r w:rsidR="005136DE">
              <w:rPr>
                <w:rFonts w:asciiTheme="minorHAnsi" w:hAnsiTheme="minorHAnsi" w:cstheme="minorHAnsi"/>
                <w:sz w:val="18"/>
              </w:rPr>
              <w:t>la remunerazione attesa dell’</w:t>
            </w:r>
            <w:proofErr w:type="spellStart"/>
            <w:r w:rsidR="005136DE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5136DE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5136DE">
              <w:rPr>
                <w:rFonts w:asciiTheme="minorHAnsi" w:hAnsiTheme="minorHAnsi" w:cstheme="minorHAnsi"/>
                <w:sz w:val="18"/>
              </w:rPr>
              <w:t>Ke</w:t>
            </w:r>
            <w:proofErr w:type="spellEnd"/>
            <w:r w:rsidR="005136DE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365" w:type="dxa"/>
          </w:tcPr>
          <w:p w14:paraId="792BFE8E" w14:textId="4C1C57E9" w:rsidR="00A2605A" w:rsidRPr="00C80C94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27D18C5E" w14:textId="77777777" w:rsidR="00A2605A" w:rsidRPr="00C80C94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05A" w:rsidRPr="00A05B8C" w14:paraId="683199CA" w14:textId="77777777" w:rsidTr="00966357">
        <w:tc>
          <w:tcPr>
            <w:tcW w:w="9917" w:type="dxa"/>
            <w:gridSpan w:val="3"/>
          </w:tcPr>
          <w:p w14:paraId="5B87268D" w14:textId="2280DCCF" w:rsidR="00A2605A" w:rsidRPr="00A05B8C" w:rsidRDefault="00B7639D" w:rsidP="0009223D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Secondo fonti autorevoli, A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litalia </w:t>
            </w:r>
            <w:r>
              <w:rPr>
                <w:rFonts w:asciiTheme="minorHAnsi" w:hAnsiTheme="minorHAnsi" w:cstheme="minorHAnsi"/>
                <w:sz w:val="18"/>
              </w:rPr>
              <w:t>sarebbe</w:t>
            </w:r>
            <w:r w:rsidR="00D745A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9223D">
              <w:rPr>
                <w:rFonts w:asciiTheme="minorHAnsi" w:hAnsiTheme="minorHAnsi" w:cstheme="minorHAnsi"/>
                <w:sz w:val="18"/>
              </w:rPr>
              <w:t>in procinto di</w:t>
            </w:r>
            <w:r w:rsidR="00D745A1">
              <w:rPr>
                <w:rFonts w:asciiTheme="minorHAnsi" w:hAnsiTheme="minorHAnsi" w:cstheme="minorHAnsi"/>
                <w:sz w:val="18"/>
              </w:rPr>
              <w:t xml:space="preserve"> acquisire Ryanair</w:t>
            </w:r>
            <w:r w:rsidR="00A2605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6ADEDCB1" w14:textId="77777777" w:rsidR="00A2605A" w:rsidRPr="00A05B8C" w:rsidRDefault="00A2605A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2C55A9B" w14:textId="7665518B" w:rsidR="00A2605A" w:rsidRPr="00A05B8C" w:rsidRDefault="00FA2B15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</w:tbl>
    <w:p w14:paraId="4E57F683" w14:textId="77777777" w:rsidR="00FB1321" w:rsidRPr="00605E01" w:rsidRDefault="00FB1321" w:rsidP="00C86D61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59B4" w14:textId="77777777" w:rsidR="00765EDF" w:rsidRDefault="00765EDF">
      <w:r>
        <w:separator/>
      </w:r>
    </w:p>
  </w:endnote>
  <w:endnote w:type="continuationSeparator" w:id="0">
    <w:p w14:paraId="2E1FE25D" w14:textId="77777777" w:rsidR="00765EDF" w:rsidRDefault="0076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4EA4" w14:textId="77777777" w:rsidR="00765EDF" w:rsidRDefault="00765EDF">
      <w:r>
        <w:separator/>
      </w:r>
    </w:p>
  </w:footnote>
  <w:footnote w:type="continuationSeparator" w:id="0">
    <w:p w14:paraId="6948E571" w14:textId="77777777" w:rsidR="00765EDF" w:rsidRDefault="0076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8F"/>
    <w:multiLevelType w:val="hybridMultilevel"/>
    <w:tmpl w:val="32CE6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1CCF"/>
    <w:multiLevelType w:val="hybridMultilevel"/>
    <w:tmpl w:val="07325A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9FE"/>
    <w:multiLevelType w:val="hybridMultilevel"/>
    <w:tmpl w:val="722A3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A30"/>
    <w:rsid w:val="00004013"/>
    <w:rsid w:val="00004B0F"/>
    <w:rsid w:val="00006D42"/>
    <w:rsid w:val="00007B31"/>
    <w:rsid w:val="00010D86"/>
    <w:rsid w:val="000120CF"/>
    <w:rsid w:val="0001313B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3D63"/>
    <w:rsid w:val="0005431D"/>
    <w:rsid w:val="000554E5"/>
    <w:rsid w:val="00055F05"/>
    <w:rsid w:val="00060839"/>
    <w:rsid w:val="00060F2D"/>
    <w:rsid w:val="000615D9"/>
    <w:rsid w:val="00064685"/>
    <w:rsid w:val="00066D6A"/>
    <w:rsid w:val="00067A44"/>
    <w:rsid w:val="000719D3"/>
    <w:rsid w:val="00071FA1"/>
    <w:rsid w:val="0007231B"/>
    <w:rsid w:val="00075EAF"/>
    <w:rsid w:val="00075F0B"/>
    <w:rsid w:val="00083757"/>
    <w:rsid w:val="00083C3F"/>
    <w:rsid w:val="00083DE1"/>
    <w:rsid w:val="000902E2"/>
    <w:rsid w:val="00091C8A"/>
    <w:rsid w:val="0009223D"/>
    <w:rsid w:val="000931CF"/>
    <w:rsid w:val="00093471"/>
    <w:rsid w:val="00094553"/>
    <w:rsid w:val="00096182"/>
    <w:rsid w:val="00096A96"/>
    <w:rsid w:val="0009722F"/>
    <w:rsid w:val="000A4BE0"/>
    <w:rsid w:val="000A4EAA"/>
    <w:rsid w:val="000A5ADE"/>
    <w:rsid w:val="000B244A"/>
    <w:rsid w:val="000B2A7F"/>
    <w:rsid w:val="000B358D"/>
    <w:rsid w:val="000B511D"/>
    <w:rsid w:val="000C1B61"/>
    <w:rsid w:val="000C2B38"/>
    <w:rsid w:val="000C2F89"/>
    <w:rsid w:val="000C2FB8"/>
    <w:rsid w:val="000C4DF9"/>
    <w:rsid w:val="000C5E34"/>
    <w:rsid w:val="000D1913"/>
    <w:rsid w:val="000D3BA4"/>
    <w:rsid w:val="000D5E0F"/>
    <w:rsid w:val="000E1D4A"/>
    <w:rsid w:val="000E2BA6"/>
    <w:rsid w:val="000E3438"/>
    <w:rsid w:val="000E3DE7"/>
    <w:rsid w:val="000E722F"/>
    <w:rsid w:val="000E7E32"/>
    <w:rsid w:val="000F14E2"/>
    <w:rsid w:val="000F5015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5321"/>
    <w:rsid w:val="001164A2"/>
    <w:rsid w:val="00116BF2"/>
    <w:rsid w:val="001174E0"/>
    <w:rsid w:val="00122D29"/>
    <w:rsid w:val="0012409E"/>
    <w:rsid w:val="001254FC"/>
    <w:rsid w:val="00126D34"/>
    <w:rsid w:val="00133667"/>
    <w:rsid w:val="00133E66"/>
    <w:rsid w:val="001356CA"/>
    <w:rsid w:val="00135A9B"/>
    <w:rsid w:val="00135C70"/>
    <w:rsid w:val="00136279"/>
    <w:rsid w:val="00137CF3"/>
    <w:rsid w:val="0014273A"/>
    <w:rsid w:val="00143145"/>
    <w:rsid w:val="001440F5"/>
    <w:rsid w:val="0015211C"/>
    <w:rsid w:val="001523AE"/>
    <w:rsid w:val="00153A0F"/>
    <w:rsid w:val="00163647"/>
    <w:rsid w:val="0016488D"/>
    <w:rsid w:val="00167D50"/>
    <w:rsid w:val="00167F3B"/>
    <w:rsid w:val="001721E5"/>
    <w:rsid w:val="00173316"/>
    <w:rsid w:val="0017599A"/>
    <w:rsid w:val="00176693"/>
    <w:rsid w:val="00176E0F"/>
    <w:rsid w:val="001800DC"/>
    <w:rsid w:val="0018332B"/>
    <w:rsid w:val="00185A9C"/>
    <w:rsid w:val="001920DB"/>
    <w:rsid w:val="00197C68"/>
    <w:rsid w:val="001A02E7"/>
    <w:rsid w:val="001A27B0"/>
    <w:rsid w:val="001A2D68"/>
    <w:rsid w:val="001A4259"/>
    <w:rsid w:val="001A623E"/>
    <w:rsid w:val="001A71FC"/>
    <w:rsid w:val="001B3B43"/>
    <w:rsid w:val="001B66ED"/>
    <w:rsid w:val="001C6B15"/>
    <w:rsid w:val="001D19D2"/>
    <w:rsid w:val="001D442C"/>
    <w:rsid w:val="001D5FCC"/>
    <w:rsid w:val="001E3157"/>
    <w:rsid w:val="001E4BE5"/>
    <w:rsid w:val="001E759A"/>
    <w:rsid w:val="001F5371"/>
    <w:rsid w:val="001F796D"/>
    <w:rsid w:val="002015FE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2DDB"/>
    <w:rsid w:val="0022501E"/>
    <w:rsid w:val="002275F4"/>
    <w:rsid w:val="00227A25"/>
    <w:rsid w:val="00230A5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4B86"/>
    <w:rsid w:val="00255DA2"/>
    <w:rsid w:val="002622CE"/>
    <w:rsid w:val="0026387E"/>
    <w:rsid w:val="00264C51"/>
    <w:rsid w:val="00265CE9"/>
    <w:rsid w:val="002663B9"/>
    <w:rsid w:val="00272228"/>
    <w:rsid w:val="0027232D"/>
    <w:rsid w:val="00274B7F"/>
    <w:rsid w:val="002765C8"/>
    <w:rsid w:val="00276967"/>
    <w:rsid w:val="00277D34"/>
    <w:rsid w:val="00281D56"/>
    <w:rsid w:val="0028224E"/>
    <w:rsid w:val="00283F6B"/>
    <w:rsid w:val="0028640F"/>
    <w:rsid w:val="00287A0C"/>
    <w:rsid w:val="0029049F"/>
    <w:rsid w:val="00291EB6"/>
    <w:rsid w:val="00291F98"/>
    <w:rsid w:val="00292435"/>
    <w:rsid w:val="00294463"/>
    <w:rsid w:val="00295B18"/>
    <w:rsid w:val="00296CCB"/>
    <w:rsid w:val="002978F0"/>
    <w:rsid w:val="002A0653"/>
    <w:rsid w:val="002A24CB"/>
    <w:rsid w:val="002A3A2E"/>
    <w:rsid w:val="002A4366"/>
    <w:rsid w:val="002A789A"/>
    <w:rsid w:val="002B22DC"/>
    <w:rsid w:val="002B25F6"/>
    <w:rsid w:val="002B2B25"/>
    <w:rsid w:val="002C24B2"/>
    <w:rsid w:val="002C32BE"/>
    <w:rsid w:val="002C4967"/>
    <w:rsid w:val="002C51DE"/>
    <w:rsid w:val="002C5E69"/>
    <w:rsid w:val="002C6568"/>
    <w:rsid w:val="002E29AF"/>
    <w:rsid w:val="002E3CF1"/>
    <w:rsid w:val="002E5B34"/>
    <w:rsid w:val="002F0014"/>
    <w:rsid w:val="002F15EF"/>
    <w:rsid w:val="002F4AB7"/>
    <w:rsid w:val="002F58C2"/>
    <w:rsid w:val="002F7E08"/>
    <w:rsid w:val="003006A8"/>
    <w:rsid w:val="00300A98"/>
    <w:rsid w:val="0030167E"/>
    <w:rsid w:val="00305E5F"/>
    <w:rsid w:val="00307A60"/>
    <w:rsid w:val="00307FB8"/>
    <w:rsid w:val="00311AB8"/>
    <w:rsid w:val="00311FD5"/>
    <w:rsid w:val="00313B84"/>
    <w:rsid w:val="00315162"/>
    <w:rsid w:val="003163CB"/>
    <w:rsid w:val="00317046"/>
    <w:rsid w:val="00317A17"/>
    <w:rsid w:val="00320E9F"/>
    <w:rsid w:val="00322009"/>
    <w:rsid w:val="00323162"/>
    <w:rsid w:val="00326434"/>
    <w:rsid w:val="003274CC"/>
    <w:rsid w:val="003322DA"/>
    <w:rsid w:val="003349B5"/>
    <w:rsid w:val="00336584"/>
    <w:rsid w:val="003447E7"/>
    <w:rsid w:val="00344F79"/>
    <w:rsid w:val="00345EDC"/>
    <w:rsid w:val="00346FCF"/>
    <w:rsid w:val="0035104A"/>
    <w:rsid w:val="0035581E"/>
    <w:rsid w:val="00355E9B"/>
    <w:rsid w:val="003649C5"/>
    <w:rsid w:val="0036772F"/>
    <w:rsid w:val="00370A54"/>
    <w:rsid w:val="00370DCC"/>
    <w:rsid w:val="00373C35"/>
    <w:rsid w:val="00373C3A"/>
    <w:rsid w:val="003773FC"/>
    <w:rsid w:val="003822DC"/>
    <w:rsid w:val="00383C4B"/>
    <w:rsid w:val="00384C8A"/>
    <w:rsid w:val="003863BB"/>
    <w:rsid w:val="00386B6B"/>
    <w:rsid w:val="00390BDC"/>
    <w:rsid w:val="00391579"/>
    <w:rsid w:val="00393732"/>
    <w:rsid w:val="003A0E9D"/>
    <w:rsid w:val="003A52DF"/>
    <w:rsid w:val="003A5E0D"/>
    <w:rsid w:val="003A619A"/>
    <w:rsid w:val="003A7F9F"/>
    <w:rsid w:val="003B0BE4"/>
    <w:rsid w:val="003B0E97"/>
    <w:rsid w:val="003B3FCC"/>
    <w:rsid w:val="003B6CD7"/>
    <w:rsid w:val="003B7EE5"/>
    <w:rsid w:val="003C2BBC"/>
    <w:rsid w:val="003D23E1"/>
    <w:rsid w:val="003D46D5"/>
    <w:rsid w:val="003E02BD"/>
    <w:rsid w:val="003F3EF5"/>
    <w:rsid w:val="003F5372"/>
    <w:rsid w:val="003F5699"/>
    <w:rsid w:val="003F582C"/>
    <w:rsid w:val="004016DF"/>
    <w:rsid w:val="00403C7C"/>
    <w:rsid w:val="00406B1B"/>
    <w:rsid w:val="00412277"/>
    <w:rsid w:val="00412D85"/>
    <w:rsid w:val="0041516A"/>
    <w:rsid w:val="0042110B"/>
    <w:rsid w:val="00422363"/>
    <w:rsid w:val="004314C4"/>
    <w:rsid w:val="0043288B"/>
    <w:rsid w:val="0043555A"/>
    <w:rsid w:val="00436BA5"/>
    <w:rsid w:val="00437832"/>
    <w:rsid w:val="0044079D"/>
    <w:rsid w:val="00442D34"/>
    <w:rsid w:val="00443FE9"/>
    <w:rsid w:val="004444CD"/>
    <w:rsid w:val="00445946"/>
    <w:rsid w:val="0044597B"/>
    <w:rsid w:val="00446778"/>
    <w:rsid w:val="00446F97"/>
    <w:rsid w:val="004477AC"/>
    <w:rsid w:val="00451C95"/>
    <w:rsid w:val="0045253C"/>
    <w:rsid w:val="004538FD"/>
    <w:rsid w:val="004567BB"/>
    <w:rsid w:val="004574BA"/>
    <w:rsid w:val="004576DB"/>
    <w:rsid w:val="00464970"/>
    <w:rsid w:val="0046752C"/>
    <w:rsid w:val="00473793"/>
    <w:rsid w:val="004752BF"/>
    <w:rsid w:val="00476DAD"/>
    <w:rsid w:val="0047795A"/>
    <w:rsid w:val="004821CB"/>
    <w:rsid w:val="0048220A"/>
    <w:rsid w:val="00483C3D"/>
    <w:rsid w:val="004877E0"/>
    <w:rsid w:val="00492B07"/>
    <w:rsid w:val="004932E2"/>
    <w:rsid w:val="00494772"/>
    <w:rsid w:val="004A2357"/>
    <w:rsid w:val="004A7FE7"/>
    <w:rsid w:val="004B2BF5"/>
    <w:rsid w:val="004B6F9F"/>
    <w:rsid w:val="004B76A9"/>
    <w:rsid w:val="004B7CC8"/>
    <w:rsid w:val="004C5CB4"/>
    <w:rsid w:val="004C673C"/>
    <w:rsid w:val="004C7E52"/>
    <w:rsid w:val="004D2025"/>
    <w:rsid w:val="004D73C5"/>
    <w:rsid w:val="004D7B74"/>
    <w:rsid w:val="004D7FF1"/>
    <w:rsid w:val="004E43E6"/>
    <w:rsid w:val="004E460C"/>
    <w:rsid w:val="004E6115"/>
    <w:rsid w:val="004E64E0"/>
    <w:rsid w:val="004E7CA0"/>
    <w:rsid w:val="004F0102"/>
    <w:rsid w:val="004F0B06"/>
    <w:rsid w:val="004F63C9"/>
    <w:rsid w:val="005002D3"/>
    <w:rsid w:val="005015C5"/>
    <w:rsid w:val="00501C7F"/>
    <w:rsid w:val="00510780"/>
    <w:rsid w:val="005117CF"/>
    <w:rsid w:val="005136DE"/>
    <w:rsid w:val="00514888"/>
    <w:rsid w:val="00520051"/>
    <w:rsid w:val="0052090A"/>
    <w:rsid w:val="00521002"/>
    <w:rsid w:val="0052466D"/>
    <w:rsid w:val="0052636C"/>
    <w:rsid w:val="005273D6"/>
    <w:rsid w:val="00530F25"/>
    <w:rsid w:val="00532C0F"/>
    <w:rsid w:val="0053370E"/>
    <w:rsid w:val="0053380D"/>
    <w:rsid w:val="00534F75"/>
    <w:rsid w:val="00536EC3"/>
    <w:rsid w:val="005410CF"/>
    <w:rsid w:val="00541AAF"/>
    <w:rsid w:val="00543B1B"/>
    <w:rsid w:val="00552EEB"/>
    <w:rsid w:val="00554567"/>
    <w:rsid w:val="00560C2F"/>
    <w:rsid w:val="00563650"/>
    <w:rsid w:val="00571EFF"/>
    <w:rsid w:val="00573768"/>
    <w:rsid w:val="00573AD5"/>
    <w:rsid w:val="00575F30"/>
    <w:rsid w:val="00585988"/>
    <w:rsid w:val="005943DF"/>
    <w:rsid w:val="00596257"/>
    <w:rsid w:val="005970D4"/>
    <w:rsid w:val="005A0566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1E49"/>
    <w:rsid w:val="005E1E6C"/>
    <w:rsid w:val="005E2B66"/>
    <w:rsid w:val="005E4805"/>
    <w:rsid w:val="005E4927"/>
    <w:rsid w:val="005E4D76"/>
    <w:rsid w:val="005F099E"/>
    <w:rsid w:val="005F1667"/>
    <w:rsid w:val="005F212D"/>
    <w:rsid w:val="005F52E6"/>
    <w:rsid w:val="005F55F6"/>
    <w:rsid w:val="005F5926"/>
    <w:rsid w:val="005F5A74"/>
    <w:rsid w:val="005F6A38"/>
    <w:rsid w:val="005F78AA"/>
    <w:rsid w:val="006011CA"/>
    <w:rsid w:val="0060168A"/>
    <w:rsid w:val="00602037"/>
    <w:rsid w:val="00605E01"/>
    <w:rsid w:val="0060707C"/>
    <w:rsid w:val="0061493B"/>
    <w:rsid w:val="006154D4"/>
    <w:rsid w:val="00616273"/>
    <w:rsid w:val="006168AF"/>
    <w:rsid w:val="00623A78"/>
    <w:rsid w:val="00625F26"/>
    <w:rsid w:val="00626FCC"/>
    <w:rsid w:val="006275A2"/>
    <w:rsid w:val="00630B87"/>
    <w:rsid w:val="00634314"/>
    <w:rsid w:val="0063441A"/>
    <w:rsid w:val="0063575F"/>
    <w:rsid w:val="00641911"/>
    <w:rsid w:val="00641A71"/>
    <w:rsid w:val="006422DC"/>
    <w:rsid w:val="00642C44"/>
    <w:rsid w:val="0064302D"/>
    <w:rsid w:val="00643431"/>
    <w:rsid w:val="0064478C"/>
    <w:rsid w:val="00645480"/>
    <w:rsid w:val="006473F5"/>
    <w:rsid w:val="00650DEF"/>
    <w:rsid w:val="00652D0A"/>
    <w:rsid w:val="0065657E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3DAC"/>
    <w:rsid w:val="006863EA"/>
    <w:rsid w:val="00686C91"/>
    <w:rsid w:val="006925A1"/>
    <w:rsid w:val="0069269A"/>
    <w:rsid w:val="006928AB"/>
    <w:rsid w:val="006A0CDB"/>
    <w:rsid w:val="006A1256"/>
    <w:rsid w:val="006A4505"/>
    <w:rsid w:val="006A46F1"/>
    <w:rsid w:val="006A4C5E"/>
    <w:rsid w:val="006A5BA5"/>
    <w:rsid w:val="006A6A06"/>
    <w:rsid w:val="006A761E"/>
    <w:rsid w:val="006B1DBF"/>
    <w:rsid w:val="006B2D44"/>
    <w:rsid w:val="006B50C4"/>
    <w:rsid w:val="006C5D4F"/>
    <w:rsid w:val="006D26B7"/>
    <w:rsid w:val="006D546B"/>
    <w:rsid w:val="006D57FB"/>
    <w:rsid w:val="006E04EA"/>
    <w:rsid w:val="006E2F4A"/>
    <w:rsid w:val="006E4CB3"/>
    <w:rsid w:val="006E735B"/>
    <w:rsid w:val="006E7581"/>
    <w:rsid w:val="006F2A55"/>
    <w:rsid w:val="006F665E"/>
    <w:rsid w:val="006F6DC3"/>
    <w:rsid w:val="006F741D"/>
    <w:rsid w:val="00700A8D"/>
    <w:rsid w:val="00700FA0"/>
    <w:rsid w:val="00701AB3"/>
    <w:rsid w:val="0070315E"/>
    <w:rsid w:val="00703D68"/>
    <w:rsid w:val="00704FC5"/>
    <w:rsid w:val="007051F6"/>
    <w:rsid w:val="007058DB"/>
    <w:rsid w:val="007067E9"/>
    <w:rsid w:val="0071206B"/>
    <w:rsid w:val="007135F2"/>
    <w:rsid w:val="00715C58"/>
    <w:rsid w:val="00717995"/>
    <w:rsid w:val="0073468A"/>
    <w:rsid w:val="007402C4"/>
    <w:rsid w:val="007523CF"/>
    <w:rsid w:val="00752F64"/>
    <w:rsid w:val="0075390D"/>
    <w:rsid w:val="00753A6E"/>
    <w:rsid w:val="00756654"/>
    <w:rsid w:val="00760134"/>
    <w:rsid w:val="007623F6"/>
    <w:rsid w:val="00762558"/>
    <w:rsid w:val="00764CCF"/>
    <w:rsid w:val="00765EDF"/>
    <w:rsid w:val="007664BD"/>
    <w:rsid w:val="00766E03"/>
    <w:rsid w:val="00771A54"/>
    <w:rsid w:val="0077572C"/>
    <w:rsid w:val="007764BF"/>
    <w:rsid w:val="007776BB"/>
    <w:rsid w:val="00781CA9"/>
    <w:rsid w:val="0078381E"/>
    <w:rsid w:val="00783DBA"/>
    <w:rsid w:val="007846A0"/>
    <w:rsid w:val="00785A55"/>
    <w:rsid w:val="00786554"/>
    <w:rsid w:val="00787E58"/>
    <w:rsid w:val="0079533E"/>
    <w:rsid w:val="007973A8"/>
    <w:rsid w:val="00797BB0"/>
    <w:rsid w:val="007A1CF4"/>
    <w:rsid w:val="007A6211"/>
    <w:rsid w:val="007B1098"/>
    <w:rsid w:val="007B2D94"/>
    <w:rsid w:val="007B4252"/>
    <w:rsid w:val="007B5776"/>
    <w:rsid w:val="007B64A9"/>
    <w:rsid w:val="007B6B96"/>
    <w:rsid w:val="007C1227"/>
    <w:rsid w:val="007C13D2"/>
    <w:rsid w:val="007C27F1"/>
    <w:rsid w:val="007C6DDA"/>
    <w:rsid w:val="007D23A9"/>
    <w:rsid w:val="007D7E92"/>
    <w:rsid w:val="007E0567"/>
    <w:rsid w:val="007E22CD"/>
    <w:rsid w:val="007E3C1E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36B0"/>
    <w:rsid w:val="00815293"/>
    <w:rsid w:val="0081647D"/>
    <w:rsid w:val="008165ED"/>
    <w:rsid w:val="00822C31"/>
    <w:rsid w:val="00824582"/>
    <w:rsid w:val="00824C98"/>
    <w:rsid w:val="00825214"/>
    <w:rsid w:val="00826469"/>
    <w:rsid w:val="00826ED0"/>
    <w:rsid w:val="00835863"/>
    <w:rsid w:val="0084265D"/>
    <w:rsid w:val="00843609"/>
    <w:rsid w:val="00843DC9"/>
    <w:rsid w:val="00845952"/>
    <w:rsid w:val="00846D4B"/>
    <w:rsid w:val="00847FDD"/>
    <w:rsid w:val="00851289"/>
    <w:rsid w:val="00851884"/>
    <w:rsid w:val="0085211B"/>
    <w:rsid w:val="008521BC"/>
    <w:rsid w:val="00854DF1"/>
    <w:rsid w:val="00855F2D"/>
    <w:rsid w:val="00856390"/>
    <w:rsid w:val="00856DA1"/>
    <w:rsid w:val="00860DBE"/>
    <w:rsid w:val="00861062"/>
    <w:rsid w:val="0086288D"/>
    <w:rsid w:val="00865605"/>
    <w:rsid w:val="00866672"/>
    <w:rsid w:val="008774F4"/>
    <w:rsid w:val="008819B3"/>
    <w:rsid w:val="00890A64"/>
    <w:rsid w:val="008913D4"/>
    <w:rsid w:val="00892118"/>
    <w:rsid w:val="00892ACE"/>
    <w:rsid w:val="008943E5"/>
    <w:rsid w:val="008954CB"/>
    <w:rsid w:val="00895EC5"/>
    <w:rsid w:val="008A0473"/>
    <w:rsid w:val="008A0FC0"/>
    <w:rsid w:val="008A3F68"/>
    <w:rsid w:val="008A4826"/>
    <w:rsid w:val="008A4C07"/>
    <w:rsid w:val="008A7F78"/>
    <w:rsid w:val="008B26CE"/>
    <w:rsid w:val="008B311B"/>
    <w:rsid w:val="008B4CB7"/>
    <w:rsid w:val="008B7115"/>
    <w:rsid w:val="008B7845"/>
    <w:rsid w:val="008C5B2F"/>
    <w:rsid w:val="008C64AA"/>
    <w:rsid w:val="008C672B"/>
    <w:rsid w:val="008C6755"/>
    <w:rsid w:val="008D0D09"/>
    <w:rsid w:val="008D0D86"/>
    <w:rsid w:val="008D246B"/>
    <w:rsid w:val="008D263C"/>
    <w:rsid w:val="008D2B61"/>
    <w:rsid w:val="008D54A6"/>
    <w:rsid w:val="008D63E3"/>
    <w:rsid w:val="008D7EF9"/>
    <w:rsid w:val="008D7F81"/>
    <w:rsid w:val="008E1CD8"/>
    <w:rsid w:val="008E2E6C"/>
    <w:rsid w:val="008E30DD"/>
    <w:rsid w:val="008E3C9A"/>
    <w:rsid w:val="008E45C4"/>
    <w:rsid w:val="008E6C7D"/>
    <w:rsid w:val="008E7523"/>
    <w:rsid w:val="008E7BC2"/>
    <w:rsid w:val="008F0D1B"/>
    <w:rsid w:val="008F0DA4"/>
    <w:rsid w:val="008F1EA0"/>
    <w:rsid w:val="008F23AF"/>
    <w:rsid w:val="008F2A31"/>
    <w:rsid w:val="008F2EEF"/>
    <w:rsid w:val="008F3955"/>
    <w:rsid w:val="008F3CA3"/>
    <w:rsid w:val="008F581E"/>
    <w:rsid w:val="008F6F84"/>
    <w:rsid w:val="008F7499"/>
    <w:rsid w:val="008F7C10"/>
    <w:rsid w:val="0090072D"/>
    <w:rsid w:val="00902B94"/>
    <w:rsid w:val="0090792C"/>
    <w:rsid w:val="009122EB"/>
    <w:rsid w:val="0091231D"/>
    <w:rsid w:val="00912D80"/>
    <w:rsid w:val="00913503"/>
    <w:rsid w:val="00917013"/>
    <w:rsid w:val="00925694"/>
    <w:rsid w:val="00925F70"/>
    <w:rsid w:val="00925F72"/>
    <w:rsid w:val="00933476"/>
    <w:rsid w:val="0093596C"/>
    <w:rsid w:val="00936D86"/>
    <w:rsid w:val="00937340"/>
    <w:rsid w:val="009376CF"/>
    <w:rsid w:val="00941B5C"/>
    <w:rsid w:val="0094307D"/>
    <w:rsid w:val="00943C55"/>
    <w:rsid w:val="0094466A"/>
    <w:rsid w:val="009452F6"/>
    <w:rsid w:val="0094545E"/>
    <w:rsid w:val="00947481"/>
    <w:rsid w:val="0095052A"/>
    <w:rsid w:val="00954085"/>
    <w:rsid w:val="009560E2"/>
    <w:rsid w:val="009603EE"/>
    <w:rsid w:val="009607FA"/>
    <w:rsid w:val="00960934"/>
    <w:rsid w:val="00960D81"/>
    <w:rsid w:val="00961C2F"/>
    <w:rsid w:val="0096425B"/>
    <w:rsid w:val="00964A65"/>
    <w:rsid w:val="00966357"/>
    <w:rsid w:val="00967876"/>
    <w:rsid w:val="009734A3"/>
    <w:rsid w:val="00975391"/>
    <w:rsid w:val="009756FF"/>
    <w:rsid w:val="00976FE5"/>
    <w:rsid w:val="009807DF"/>
    <w:rsid w:val="009812DE"/>
    <w:rsid w:val="00982DB4"/>
    <w:rsid w:val="00985906"/>
    <w:rsid w:val="009862F1"/>
    <w:rsid w:val="00986D7D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6A66"/>
    <w:rsid w:val="009A76B3"/>
    <w:rsid w:val="009B0456"/>
    <w:rsid w:val="009B1A98"/>
    <w:rsid w:val="009C53E4"/>
    <w:rsid w:val="009C5C6A"/>
    <w:rsid w:val="009C70C3"/>
    <w:rsid w:val="009D055D"/>
    <w:rsid w:val="009D0924"/>
    <w:rsid w:val="009D20BC"/>
    <w:rsid w:val="009D44C6"/>
    <w:rsid w:val="009E108E"/>
    <w:rsid w:val="009E5396"/>
    <w:rsid w:val="009E5452"/>
    <w:rsid w:val="009E5BC7"/>
    <w:rsid w:val="009E5CD0"/>
    <w:rsid w:val="009E62AD"/>
    <w:rsid w:val="009F61C2"/>
    <w:rsid w:val="00A02AB4"/>
    <w:rsid w:val="00A02D1F"/>
    <w:rsid w:val="00A05B8C"/>
    <w:rsid w:val="00A07AB0"/>
    <w:rsid w:val="00A122C0"/>
    <w:rsid w:val="00A1736A"/>
    <w:rsid w:val="00A176D2"/>
    <w:rsid w:val="00A209E1"/>
    <w:rsid w:val="00A21659"/>
    <w:rsid w:val="00A21704"/>
    <w:rsid w:val="00A22EEF"/>
    <w:rsid w:val="00A23133"/>
    <w:rsid w:val="00A23A2C"/>
    <w:rsid w:val="00A25CD7"/>
    <w:rsid w:val="00A2601C"/>
    <w:rsid w:val="00A2605A"/>
    <w:rsid w:val="00A273AA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47FE3"/>
    <w:rsid w:val="00A53603"/>
    <w:rsid w:val="00A54D68"/>
    <w:rsid w:val="00A57404"/>
    <w:rsid w:val="00A57D20"/>
    <w:rsid w:val="00A6664F"/>
    <w:rsid w:val="00A70D71"/>
    <w:rsid w:val="00A732D6"/>
    <w:rsid w:val="00A74EEC"/>
    <w:rsid w:val="00A774DA"/>
    <w:rsid w:val="00A80321"/>
    <w:rsid w:val="00A811EA"/>
    <w:rsid w:val="00A840A8"/>
    <w:rsid w:val="00A859B0"/>
    <w:rsid w:val="00A85BA8"/>
    <w:rsid w:val="00A8642C"/>
    <w:rsid w:val="00A867D1"/>
    <w:rsid w:val="00A86FEC"/>
    <w:rsid w:val="00A951EA"/>
    <w:rsid w:val="00A97653"/>
    <w:rsid w:val="00AA1177"/>
    <w:rsid w:val="00AA43FA"/>
    <w:rsid w:val="00AA4A01"/>
    <w:rsid w:val="00AA5C7C"/>
    <w:rsid w:val="00AA6916"/>
    <w:rsid w:val="00AA6982"/>
    <w:rsid w:val="00AB4637"/>
    <w:rsid w:val="00AB5DD5"/>
    <w:rsid w:val="00AB625A"/>
    <w:rsid w:val="00AB72C1"/>
    <w:rsid w:val="00AC1D63"/>
    <w:rsid w:val="00AC215B"/>
    <w:rsid w:val="00AC277A"/>
    <w:rsid w:val="00AC3CEB"/>
    <w:rsid w:val="00AC7B73"/>
    <w:rsid w:val="00AD1495"/>
    <w:rsid w:val="00AD276C"/>
    <w:rsid w:val="00AD3963"/>
    <w:rsid w:val="00AD69C7"/>
    <w:rsid w:val="00AD786E"/>
    <w:rsid w:val="00AE050B"/>
    <w:rsid w:val="00AE08F9"/>
    <w:rsid w:val="00AE093F"/>
    <w:rsid w:val="00AE19FF"/>
    <w:rsid w:val="00AE1DBA"/>
    <w:rsid w:val="00AE3023"/>
    <w:rsid w:val="00AE46D1"/>
    <w:rsid w:val="00AE597C"/>
    <w:rsid w:val="00AE63AB"/>
    <w:rsid w:val="00AE63EF"/>
    <w:rsid w:val="00AE76F6"/>
    <w:rsid w:val="00AF3A88"/>
    <w:rsid w:val="00AF5353"/>
    <w:rsid w:val="00AF5C02"/>
    <w:rsid w:val="00AF6335"/>
    <w:rsid w:val="00AF6451"/>
    <w:rsid w:val="00B02A5C"/>
    <w:rsid w:val="00B03767"/>
    <w:rsid w:val="00B03A16"/>
    <w:rsid w:val="00B04279"/>
    <w:rsid w:val="00B052E8"/>
    <w:rsid w:val="00B1082A"/>
    <w:rsid w:val="00B1122F"/>
    <w:rsid w:val="00B1127D"/>
    <w:rsid w:val="00B134B6"/>
    <w:rsid w:val="00B1370D"/>
    <w:rsid w:val="00B1499E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3683"/>
    <w:rsid w:val="00B443B8"/>
    <w:rsid w:val="00B449B9"/>
    <w:rsid w:val="00B45934"/>
    <w:rsid w:val="00B461E8"/>
    <w:rsid w:val="00B507E7"/>
    <w:rsid w:val="00B52C7E"/>
    <w:rsid w:val="00B53C3F"/>
    <w:rsid w:val="00B551FC"/>
    <w:rsid w:val="00B5538E"/>
    <w:rsid w:val="00B55A03"/>
    <w:rsid w:val="00B55B9C"/>
    <w:rsid w:val="00B57911"/>
    <w:rsid w:val="00B61559"/>
    <w:rsid w:val="00B61CA8"/>
    <w:rsid w:val="00B62417"/>
    <w:rsid w:val="00B625C2"/>
    <w:rsid w:val="00B6280C"/>
    <w:rsid w:val="00B62AA1"/>
    <w:rsid w:val="00B62AEB"/>
    <w:rsid w:val="00B63E44"/>
    <w:rsid w:val="00B651C0"/>
    <w:rsid w:val="00B667B4"/>
    <w:rsid w:val="00B66DF3"/>
    <w:rsid w:val="00B67622"/>
    <w:rsid w:val="00B70219"/>
    <w:rsid w:val="00B72C28"/>
    <w:rsid w:val="00B7639D"/>
    <w:rsid w:val="00B813D3"/>
    <w:rsid w:val="00B816BD"/>
    <w:rsid w:val="00B853F4"/>
    <w:rsid w:val="00B93642"/>
    <w:rsid w:val="00B97E44"/>
    <w:rsid w:val="00BA246C"/>
    <w:rsid w:val="00BA289F"/>
    <w:rsid w:val="00BB5703"/>
    <w:rsid w:val="00BB5DE6"/>
    <w:rsid w:val="00BC3371"/>
    <w:rsid w:val="00BC3D58"/>
    <w:rsid w:val="00BC6086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2EF0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3779"/>
    <w:rsid w:val="00C342EC"/>
    <w:rsid w:val="00C35478"/>
    <w:rsid w:val="00C35F66"/>
    <w:rsid w:val="00C365F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57F5D"/>
    <w:rsid w:val="00C62315"/>
    <w:rsid w:val="00C64015"/>
    <w:rsid w:val="00C70087"/>
    <w:rsid w:val="00C7095A"/>
    <w:rsid w:val="00C70C6A"/>
    <w:rsid w:val="00C7167B"/>
    <w:rsid w:val="00C74B14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86D61"/>
    <w:rsid w:val="00C91F9A"/>
    <w:rsid w:val="00C94408"/>
    <w:rsid w:val="00C96B0F"/>
    <w:rsid w:val="00C971D1"/>
    <w:rsid w:val="00CA0E27"/>
    <w:rsid w:val="00CA230B"/>
    <w:rsid w:val="00CA3239"/>
    <w:rsid w:val="00CA3C00"/>
    <w:rsid w:val="00CB1F17"/>
    <w:rsid w:val="00CB3CEF"/>
    <w:rsid w:val="00CB6FB3"/>
    <w:rsid w:val="00CB7152"/>
    <w:rsid w:val="00CB72B2"/>
    <w:rsid w:val="00CC2DC6"/>
    <w:rsid w:val="00CC471B"/>
    <w:rsid w:val="00CC4C02"/>
    <w:rsid w:val="00CC6124"/>
    <w:rsid w:val="00CC7A93"/>
    <w:rsid w:val="00CD0E0C"/>
    <w:rsid w:val="00CD2277"/>
    <w:rsid w:val="00CD2753"/>
    <w:rsid w:val="00CD291C"/>
    <w:rsid w:val="00CD35C3"/>
    <w:rsid w:val="00CD7665"/>
    <w:rsid w:val="00CE1D87"/>
    <w:rsid w:val="00CE4E52"/>
    <w:rsid w:val="00CE5C72"/>
    <w:rsid w:val="00CF0BC4"/>
    <w:rsid w:val="00CF123D"/>
    <w:rsid w:val="00CF147B"/>
    <w:rsid w:val="00CF3795"/>
    <w:rsid w:val="00CF40E6"/>
    <w:rsid w:val="00CF49AE"/>
    <w:rsid w:val="00CF5092"/>
    <w:rsid w:val="00CF65D4"/>
    <w:rsid w:val="00CF6CC6"/>
    <w:rsid w:val="00D01F25"/>
    <w:rsid w:val="00D05830"/>
    <w:rsid w:val="00D06098"/>
    <w:rsid w:val="00D06137"/>
    <w:rsid w:val="00D10695"/>
    <w:rsid w:val="00D126C5"/>
    <w:rsid w:val="00D1619E"/>
    <w:rsid w:val="00D1676D"/>
    <w:rsid w:val="00D2087B"/>
    <w:rsid w:val="00D21951"/>
    <w:rsid w:val="00D225CF"/>
    <w:rsid w:val="00D27F3B"/>
    <w:rsid w:val="00D30781"/>
    <w:rsid w:val="00D311A6"/>
    <w:rsid w:val="00D32780"/>
    <w:rsid w:val="00D33214"/>
    <w:rsid w:val="00D373A4"/>
    <w:rsid w:val="00D420B9"/>
    <w:rsid w:val="00D42FF1"/>
    <w:rsid w:val="00D44498"/>
    <w:rsid w:val="00D6073A"/>
    <w:rsid w:val="00D619B3"/>
    <w:rsid w:val="00D63CED"/>
    <w:rsid w:val="00D666C5"/>
    <w:rsid w:val="00D73D19"/>
    <w:rsid w:val="00D745A1"/>
    <w:rsid w:val="00D771CC"/>
    <w:rsid w:val="00D82D13"/>
    <w:rsid w:val="00D901D8"/>
    <w:rsid w:val="00D9643B"/>
    <w:rsid w:val="00D977A0"/>
    <w:rsid w:val="00D97A2E"/>
    <w:rsid w:val="00DA6E48"/>
    <w:rsid w:val="00DB3614"/>
    <w:rsid w:val="00DB41E1"/>
    <w:rsid w:val="00DB482B"/>
    <w:rsid w:val="00DB52A9"/>
    <w:rsid w:val="00DB7264"/>
    <w:rsid w:val="00DB7A92"/>
    <w:rsid w:val="00DC0619"/>
    <w:rsid w:val="00DC4114"/>
    <w:rsid w:val="00DC5FDA"/>
    <w:rsid w:val="00DC60A0"/>
    <w:rsid w:val="00DC619C"/>
    <w:rsid w:val="00DD0A53"/>
    <w:rsid w:val="00DD1226"/>
    <w:rsid w:val="00DE3E32"/>
    <w:rsid w:val="00DE4DC8"/>
    <w:rsid w:val="00DE731B"/>
    <w:rsid w:val="00DF0664"/>
    <w:rsid w:val="00DF4714"/>
    <w:rsid w:val="00DF50D8"/>
    <w:rsid w:val="00DF7CCD"/>
    <w:rsid w:val="00E06264"/>
    <w:rsid w:val="00E064AC"/>
    <w:rsid w:val="00E075C2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3755A"/>
    <w:rsid w:val="00E40815"/>
    <w:rsid w:val="00E417E8"/>
    <w:rsid w:val="00E4182B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5A69"/>
    <w:rsid w:val="00E65E14"/>
    <w:rsid w:val="00E65FF7"/>
    <w:rsid w:val="00E728B5"/>
    <w:rsid w:val="00E754AC"/>
    <w:rsid w:val="00E87D49"/>
    <w:rsid w:val="00E87EB9"/>
    <w:rsid w:val="00E91983"/>
    <w:rsid w:val="00EA16FC"/>
    <w:rsid w:val="00EA334B"/>
    <w:rsid w:val="00EA6EEA"/>
    <w:rsid w:val="00EA7C09"/>
    <w:rsid w:val="00EB2A2C"/>
    <w:rsid w:val="00EB6E36"/>
    <w:rsid w:val="00EB77D8"/>
    <w:rsid w:val="00EC063D"/>
    <w:rsid w:val="00EC06BA"/>
    <w:rsid w:val="00EC28B5"/>
    <w:rsid w:val="00EC4837"/>
    <w:rsid w:val="00EC495A"/>
    <w:rsid w:val="00EC557D"/>
    <w:rsid w:val="00EC68D3"/>
    <w:rsid w:val="00ED1A98"/>
    <w:rsid w:val="00ED2272"/>
    <w:rsid w:val="00ED4E7E"/>
    <w:rsid w:val="00EE196D"/>
    <w:rsid w:val="00EE1E4D"/>
    <w:rsid w:val="00EE498C"/>
    <w:rsid w:val="00EE52D6"/>
    <w:rsid w:val="00EF0B34"/>
    <w:rsid w:val="00EF1712"/>
    <w:rsid w:val="00EF2E90"/>
    <w:rsid w:val="00EF3FB3"/>
    <w:rsid w:val="00EF66CD"/>
    <w:rsid w:val="00EF6E89"/>
    <w:rsid w:val="00F021AE"/>
    <w:rsid w:val="00F05A9B"/>
    <w:rsid w:val="00F10FC4"/>
    <w:rsid w:val="00F112D0"/>
    <w:rsid w:val="00F20CC6"/>
    <w:rsid w:val="00F22832"/>
    <w:rsid w:val="00F341DE"/>
    <w:rsid w:val="00F3646B"/>
    <w:rsid w:val="00F40000"/>
    <w:rsid w:val="00F41058"/>
    <w:rsid w:val="00F416FF"/>
    <w:rsid w:val="00F419A3"/>
    <w:rsid w:val="00F4397F"/>
    <w:rsid w:val="00F440C7"/>
    <w:rsid w:val="00F45E4C"/>
    <w:rsid w:val="00F475C1"/>
    <w:rsid w:val="00F54D9E"/>
    <w:rsid w:val="00F555CB"/>
    <w:rsid w:val="00F558D7"/>
    <w:rsid w:val="00F6215A"/>
    <w:rsid w:val="00F62411"/>
    <w:rsid w:val="00F63EBB"/>
    <w:rsid w:val="00F666DC"/>
    <w:rsid w:val="00F67AD0"/>
    <w:rsid w:val="00F71774"/>
    <w:rsid w:val="00F72D93"/>
    <w:rsid w:val="00F7352C"/>
    <w:rsid w:val="00F74621"/>
    <w:rsid w:val="00F82F52"/>
    <w:rsid w:val="00F848F7"/>
    <w:rsid w:val="00F85BEF"/>
    <w:rsid w:val="00F87B69"/>
    <w:rsid w:val="00F950B8"/>
    <w:rsid w:val="00F95D38"/>
    <w:rsid w:val="00F96C70"/>
    <w:rsid w:val="00F96E33"/>
    <w:rsid w:val="00FA25A3"/>
    <w:rsid w:val="00FA2B15"/>
    <w:rsid w:val="00FA45BC"/>
    <w:rsid w:val="00FA5A65"/>
    <w:rsid w:val="00FA7878"/>
    <w:rsid w:val="00FB1321"/>
    <w:rsid w:val="00FB41B1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75191-C2B2-F649-B762-33B959CC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7</cp:revision>
  <cp:lastPrinted>2017-12-30T12:01:00Z</cp:lastPrinted>
  <dcterms:created xsi:type="dcterms:W3CDTF">2018-01-22T10:14:00Z</dcterms:created>
  <dcterms:modified xsi:type="dcterms:W3CDTF">2018-01-24T21:40:00Z</dcterms:modified>
</cp:coreProperties>
</file>