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B57AB" w14:textId="77777777" w:rsidR="00DE5782" w:rsidRPr="000E33EC" w:rsidRDefault="00DE5782" w:rsidP="00221D2F">
      <w:pPr>
        <w:rPr>
          <w:rFonts w:asciiTheme="minorHAnsi" w:hAnsiTheme="minorHAnsi" w:cstheme="minorHAnsi"/>
          <w:sz w:val="21"/>
          <w:szCs w:val="21"/>
        </w:rPr>
      </w:pPr>
    </w:p>
    <w:p w14:paraId="5ABD3BDF" w14:textId="77777777" w:rsidR="008674F6" w:rsidRPr="000E33EC" w:rsidRDefault="008674F6" w:rsidP="00221D2F">
      <w:pPr>
        <w:rPr>
          <w:rFonts w:asciiTheme="minorHAnsi" w:hAnsiTheme="minorHAnsi" w:cstheme="minorHAnsi"/>
          <w:sz w:val="21"/>
          <w:szCs w:val="21"/>
        </w:rPr>
      </w:pPr>
    </w:p>
    <w:p w14:paraId="6F51BB2B" w14:textId="031D0E2C" w:rsidR="00DE5782" w:rsidRPr="000E33EC" w:rsidRDefault="008F2D0F" w:rsidP="00076B08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E33EC">
        <w:rPr>
          <w:rFonts w:asciiTheme="minorHAnsi" w:hAnsiTheme="minorHAnsi" w:cstheme="minorHAnsi"/>
          <w:b/>
          <w:sz w:val="21"/>
          <w:szCs w:val="21"/>
        </w:rPr>
        <w:t>PROVA SCRITTA</w:t>
      </w:r>
      <w:r w:rsidR="00221D2F" w:rsidRPr="000E33EC">
        <w:rPr>
          <w:rFonts w:asciiTheme="minorHAnsi" w:hAnsiTheme="minorHAnsi" w:cstheme="minorHAnsi"/>
          <w:b/>
          <w:sz w:val="21"/>
          <w:szCs w:val="21"/>
        </w:rPr>
        <w:t xml:space="preserve"> DI </w:t>
      </w:r>
      <w:r w:rsidR="00EA6EEA" w:rsidRPr="000E33EC">
        <w:rPr>
          <w:rFonts w:asciiTheme="minorHAnsi" w:hAnsiTheme="minorHAnsi" w:cstheme="minorHAnsi"/>
          <w:b/>
          <w:sz w:val="21"/>
          <w:szCs w:val="21"/>
        </w:rPr>
        <w:t>ECONOMIA E GESTIONE DELLE IMPRESE</w:t>
      </w:r>
      <w:r w:rsidRPr="000E33EC">
        <w:rPr>
          <w:rFonts w:asciiTheme="minorHAnsi" w:hAnsiTheme="minorHAnsi" w:cstheme="minorHAnsi"/>
          <w:b/>
          <w:sz w:val="21"/>
          <w:szCs w:val="21"/>
        </w:rPr>
        <w:t xml:space="preserve"> del </w:t>
      </w:r>
      <w:r w:rsidR="00B1186B">
        <w:rPr>
          <w:rFonts w:asciiTheme="minorHAnsi" w:hAnsiTheme="minorHAnsi" w:cstheme="minorHAnsi"/>
          <w:b/>
          <w:sz w:val="21"/>
          <w:szCs w:val="21"/>
        </w:rPr>
        <w:t>26</w:t>
      </w:r>
      <w:r w:rsidR="00076B08" w:rsidRPr="000E33E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B1186B">
        <w:rPr>
          <w:rFonts w:asciiTheme="minorHAnsi" w:hAnsiTheme="minorHAnsi" w:cstheme="minorHAnsi"/>
          <w:b/>
          <w:sz w:val="21"/>
          <w:szCs w:val="21"/>
        </w:rPr>
        <w:t>giugno</w:t>
      </w:r>
      <w:r w:rsidRPr="000E33EC">
        <w:rPr>
          <w:rFonts w:asciiTheme="minorHAnsi" w:hAnsiTheme="minorHAnsi" w:cstheme="minorHAnsi"/>
          <w:b/>
          <w:sz w:val="21"/>
          <w:szCs w:val="21"/>
        </w:rPr>
        <w:t xml:space="preserve"> 20</w:t>
      </w:r>
      <w:r w:rsidR="005F43F3" w:rsidRPr="000E33EC">
        <w:rPr>
          <w:rFonts w:asciiTheme="minorHAnsi" w:hAnsiTheme="minorHAnsi" w:cstheme="minorHAnsi"/>
          <w:b/>
          <w:sz w:val="21"/>
          <w:szCs w:val="21"/>
        </w:rPr>
        <w:t>20</w:t>
      </w:r>
    </w:p>
    <w:p w14:paraId="66332649" w14:textId="77777777" w:rsidR="008674F6" w:rsidRPr="000E33EC" w:rsidRDefault="008674F6" w:rsidP="00076B08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63B1B8A" w14:textId="408BD8DE" w:rsidR="00076B08" w:rsidRPr="000E33EC" w:rsidRDefault="00076B08" w:rsidP="00076B08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E33EC">
        <w:rPr>
          <w:rFonts w:asciiTheme="minorHAnsi" w:hAnsiTheme="minorHAnsi" w:cstheme="minorHAnsi"/>
          <w:b/>
          <w:sz w:val="21"/>
          <w:szCs w:val="21"/>
        </w:rPr>
        <w:t>PARTE VERO/FALSO</w:t>
      </w:r>
    </w:p>
    <w:p w14:paraId="41D2A9B1" w14:textId="77777777" w:rsidR="009B4097" w:rsidRDefault="009B4097" w:rsidP="00076B08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500B8F5E" w14:textId="1900769A" w:rsidR="00853B33" w:rsidRPr="000E33EC" w:rsidRDefault="00853B33" w:rsidP="00076B08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E33EC">
        <w:rPr>
          <w:rFonts w:asciiTheme="minorHAnsi" w:hAnsiTheme="minorHAnsi" w:cstheme="minorHAnsi"/>
          <w:b/>
          <w:sz w:val="21"/>
          <w:szCs w:val="21"/>
        </w:rPr>
        <w:t>TEMPO A DISPOSIZIONE: 30 MINUTI</w:t>
      </w:r>
    </w:p>
    <w:p w14:paraId="4D037D27" w14:textId="77777777" w:rsidR="00076B08" w:rsidRPr="000E33EC" w:rsidRDefault="00076B08" w:rsidP="00076B08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8E3E615" w14:textId="149C58B3" w:rsidR="008F2D0F" w:rsidRPr="000E33EC" w:rsidRDefault="008F2D0F" w:rsidP="00076B08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E33EC">
        <w:rPr>
          <w:rFonts w:asciiTheme="minorHAnsi" w:hAnsiTheme="minorHAnsi" w:cstheme="minorHAnsi"/>
          <w:b/>
          <w:sz w:val="21"/>
          <w:szCs w:val="21"/>
        </w:rPr>
        <w:t xml:space="preserve">N.ro MATRICOLA </w:t>
      </w:r>
      <w:r w:rsidR="002B2F4A" w:rsidRPr="000E33EC">
        <w:rPr>
          <w:rFonts w:asciiTheme="minorHAnsi" w:hAnsiTheme="minorHAnsi" w:cstheme="minorHAnsi"/>
          <w:b/>
          <w:sz w:val="21"/>
          <w:szCs w:val="21"/>
        </w:rPr>
        <w:t xml:space="preserve">DELLO STUDENTE </w:t>
      </w:r>
      <w:r w:rsidRPr="000E33EC">
        <w:rPr>
          <w:rFonts w:asciiTheme="minorHAnsi" w:hAnsiTheme="minorHAnsi" w:cstheme="minorHAnsi"/>
          <w:b/>
          <w:sz w:val="21"/>
          <w:szCs w:val="21"/>
        </w:rPr>
        <w:t>____________________________________</w:t>
      </w:r>
    </w:p>
    <w:p w14:paraId="45F6C345" w14:textId="77777777" w:rsidR="003D0E7B" w:rsidRPr="000E33EC" w:rsidRDefault="003D0E7B" w:rsidP="00221D2F">
      <w:pPr>
        <w:rPr>
          <w:rFonts w:asciiTheme="minorHAnsi" w:hAnsiTheme="minorHAnsi" w:cstheme="minorHAnsi"/>
          <w:sz w:val="21"/>
          <w:szCs w:val="21"/>
        </w:rPr>
      </w:pPr>
    </w:p>
    <w:p w14:paraId="1DE40D22" w14:textId="77777777" w:rsidR="00076B08" w:rsidRPr="000E33EC" w:rsidRDefault="00076B08" w:rsidP="00076B08">
      <w:pPr>
        <w:rPr>
          <w:rFonts w:asciiTheme="minorHAnsi" w:hAnsiTheme="minorHAnsi" w:cstheme="minorHAnsi"/>
          <w:sz w:val="21"/>
          <w:szCs w:val="21"/>
        </w:rPr>
      </w:pPr>
    </w:p>
    <w:p w14:paraId="2833DABF" w14:textId="77777777" w:rsidR="00B75F42" w:rsidRPr="000E33EC" w:rsidRDefault="009A0512" w:rsidP="00F92E8A">
      <w:pPr>
        <w:rPr>
          <w:rFonts w:asciiTheme="minorHAnsi" w:hAnsiTheme="minorHAnsi" w:cstheme="minorHAnsi"/>
          <w:sz w:val="21"/>
          <w:szCs w:val="21"/>
        </w:rPr>
      </w:pPr>
      <w:r w:rsidRPr="000E33EC">
        <w:rPr>
          <w:rFonts w:asciiTheme="minorHAnsi" w:hAnsiTheme="minorHAnsi" w:cstheme="minorHAnsi"/>
          <w:sz w:val="21"/>
          <w:szCs w:val="21"/>
        </w:rPr>
        <w:t xml:space="preserve">Le seguenti proposizioni possono essere vere (V) o false (F). Si metta una </w:t>
      </w:r>
      <w:r w:rsidRPr="000E33EC">
        <w:rPr>
          <w:rFonts w:asciiTheme="minorHAnsi" w:hAnsiTheme="minorHAnsi" w:cstheme="minorHAnsi"/>
          <w:b/>
          <w:sz w:val="21"/>
          <w:szCs w:val="21"/>
        </w:rPr>
        <w:t>crocetta</w:t>
      </w:r>
      <w:r w:rsidRPr="000E33EC">
        <w:rPr>
          <w:rFonts w:asciiTheme="minorHAnsi" w:hAnsiTheme="minorHAnsi" w:cstheme="minorHAnsi"/>
          <w:sz w:val="21"/>
          <w:szCs w:val="21"/>
        </w:rPr>
        <w:t xml:space="preserve"> sulla colonna appropriata. </w:t>
      </w:r>
    </w:p>
    <w:p w14:paraId="6199B707" w14:textId="39B9CE80" w:rsidR="00C57924" w:rsidRPr="000E33EC" w:rsidRDefault="00D227B7" w:rsidP="00F92E8A">
      <w:pPr>
        <w:rPr>
          <w:rFonts w:asciiTheme="minorHAnsi" w:hAnsiTheme="minorHAnsi" w:cstheme="minorHAnsi"/>
          <w:b/>
          <w:sz w:val="21"/>
          <w:szCs w:val="21"/>
        </w:rPr>
      </w:pPr>
      <w:r w:rsidRPr="000E33EC">
        <w:rPr>
          <w:rFonts w:asciiTheme="minorHAnsi" w:hAnsiTheme="minorHAnsi" w:cstheme="minorHAnsi"/>
          <w:b/>
          <w:sz w:val="21"/>
          <w:szCs w:val="21"/>
        </w:rPr>
        <w:t>SONO PREVISTE PENALIZZAZIONI PER LE RISPOSTE SBAGLIATE</w:t>
      </w:r>
    </w:p>
    <w:tbl>
      <w:tblPr>
        <w:tblStyle w:val="Grigliatabella"/>
        <w:tblW w:w="10802" w:type="dxa"/>
        <w:jc w:val="center"/>
        <w:tblLook w:val="04A0" w:firstRow="1" w:lastRow="0" w:firstColumn="1" w:lastColumn="0" w:noHBand="0" w:noVBand="1"/>
      </w:tblPr>
      <w:tblGrid>
        <w:gridCol w:w="9523"/>
        <w:gridCol w:w="624"/>
        <w:gridCol w:w="655"/>
      </w:tblGrid>
      <w:tr w:rsidR="00B67579" w:rsidRPr="000E33EC" w14:paraId="2335678B" w14:textId="77777777" w:rsidTr="006D6A9C">
        <w:trPr>
          <w:tblHeader/>
          <w:jc w:val="center"/>
        </w:trPr>
        <w:tc>
          <w:tcPr>
            <w:tcW w:w="9725" w:type="dxa"/>
          </w:tcPr>
          <w:p w14:paraId="44A4BEE4" w14:textId="77777777" w:rsidR="00B67579" w:rsidRPr="000E33EC" w:rsidRDefault="00B67579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27" w:type="dxa"/>
          </w:tcPr>
          <w:p w14:paraId="7F3C0F3C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Vero</w:t>
            </w:r>
          </w:p>
        </w:tc>
        <w:tc>
          <w:tcPr>
            <w:tcW w:w="550" w:type="dxa"/>
          </w:tcPr>
          <w:p w14:paraId="3E216BE8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proofErr w:type="spellStart"/>
            <w:r w:rsidRPr="000E33E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Falso</w:t>
            </w:r>
            <w:proofErr w:type="spellEnd"/>
          </w:p>
        </w:tc>
      </w:tr>
      <w:tr w:rsidR="00B67579" w:rsidRPr="000E33EC" w14:paraId="0AC4A3BD" w14:textId="77777777" w:rsidTr="006D6A9C">
        <w:trPr>
          <w:jc w:val="center"/>
        </w:trPr>
        <w:tc>
          <w:tcPr>
            <w:tcW w:w="9725" w:type="dxa"/>
          </w:tcPr>
          <w:p w14:paraId="52D2052E" w14:textId="72353518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 parità di valore aggiunto complessivo, quando il numero di lavoratori dell’impresa si riduce l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a produttività del lavoro </w:t>
            </w:r>
            <w:r w:rsidR="006B02E9">
              <w:rPr>
                <w:rFonts w:asciiTheme="minorHAnsi" w:hAnsiTheme="minorHAnsi" w:cstheme="minorHAnsi"/>
                <w:sz w:val="21"/>
                <w:szCs w:val="21"/>
              </w:rPr>
              <w:t>rimane costante</w:t>
            </w:r>
          </w:p>
        </w:tc>
        <w:tc>
          <w:tcPr>
            <w:tcW w:w="527" w:type="dxa"/>
          </w:tcPr>
          <w:p w14:paraId="5E1D8CB4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2EABAACF" w14:textId="52B44672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0C851726" w14:textId="77777777" w:rsidTr="006D6A9C">
        <w:trPr>
          <w:jc w:val="center"/>
        </w:trPr>
        <w:tc>
          <w:tcPr>
            <w:tcW w:w="9725" w:type="dxa"/>
          </w:tcPr>
          <w:p w14:paraId="34CA49A6" w14:textId="6E7E3F47" w:rsidR="00B67579" w:rsidRPr="000E33EC" w:rsidRDefault="006B02E9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Gli</w:t>
            </w:r>
            <w:r w:rsidR="00B67579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amministratori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esecutivi </w:t>
            </w:r>
            <w:r w:rsidR="00B67579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dell’impresa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non possono svolgere, per legge, </w:t>
            </w:r>
            <w:r w:rsidR="00B67579">
              <w:rPr>
                <w:rFonts w:asciiTheme="minorHAnsi" w:hAnsiTheme="minorHAnsi" w:cstheme="minorHAnsi"/>
                <w:sz w:val="21"/>
                <w:szCs w:val="21"/>
              </w:rPr>
              <w:t>funzioni imprenditoriali</w:t>
            </w:r>
          </w:p>
        </w:tc>
        <w:tc>
          <w:tcPr>
            <w:tcW w:w="527" w:type="dxa"/>
          </w:tcPr>
          <w:p w14:paraId="4F7843CA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53CD7818" w14:textId="68FF5934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3B1ECC70" w14:textId="77777777" w:rsidTr="006D6A9C">
        <w:trPr>
          <w:jc w:val="center"/>
        </w:trPr>
        <w:tc>
          <w:tcPr>
            <w:tcW w:w="9725" w:type="dxa"/>
          </w:tcPr>
          <w:p w14:paraId="68D5CBE4" w14:textId="77777777" w:rsidR="00B67579" w:rsidRPr="000E33EC" w:rsidRDefault="00B67579" w:rsidP="003479F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Alcuni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costi di servizi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come le lavorazioni presso terzi e i costi di trasporto, possono avere natura variabile</w:t>
            </w:r>
          </w:p>
        </w:tc>
        <w:tc>
          <w:tcPr>
            <w:tcW w:w="527" w:type="dxa"/>
          </w:tcPr>
          <w:p w14:paraId="6CFBE7C8" w14:textId="270E1F45" w:rsidR="00B67579" w:rsidRPr="000E33EC" w:rsidRDefault="0052519B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16F7CA76" w14:textId="77777777" w:rsidR="00B67579" w:rsidRPr="000E33EC" w:rsidRDefault="00B67579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084CDE66" w14:textId="77777777" w:rsidTr="006D6A9C">
        <w:trPr>
          <w:jc w:val="center"/>
        </w:trPr>
        <w:tc>
          <w:tcPr>
            <w:tcW w:w="9725" w:type="dxa"/>
          </w:tcPr>
          <w:p w14:paraId="2795A7AD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Differenze di ROIC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all’interno di un settore possono essere spiegate dalle differenze nelle strategie adottate, dalle diverse scelte manageriali e anche dalle difficoltà di imitazione tra le imprese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incumbent</w:t>
            </w:r>
            <w:proofErr w:type="spellEnd"/>
          </w:p>
        </w:tc>
        <w:tc>
          <w:tcPr>
            <w:tcW w:w="527" w:type="dxa"/>
          </w:tcPr>
          <w:p w14:paraId="334E5A29" w14:textId="63D26BD0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5FE5A737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43D771EF" w14:textId="77777777" w:rsidTr="003479FB">
        <w:trPr>
          <w:jc w:val="center"/>
        </w:trPr>
        <w:tc>
          <w:tcPr>
            <w:tcW w:w="9725" w:type="dxa"/>
          </w:tcPr>
          <w:p w14:paraId="07FC945F" w14:textId="77777777" w:rsidR="00B67579" w:rsidRPr="000E33EC" w:rsidRDefault="00B67579" w:rsidP="003479F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Gli amministratori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indipendenti sono in numero compreso tra 1 e 3, nelle società quotate in Borsa</w:t>
            </w:r>
          </w:p>
        </w:tc>
        <w:tc>
          <w:tcPr>
            <w:tcW w:w="527" w:type="dxa"/>
          </w:tcPr>
          <w:p w14:paraId="7FD4C584" w14:textId="77777777" w:rsidR="00B67579" w:rsidRPr="000E33EC" w:rsidRDefault="00B67579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20AA6452" w14:textId="1A7EEAEC" w:rsidR="00B67579" w:rsidRPr="000E33EC" w:rsidRDefault="0052519B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193ED019" w14:textId="77777777" w:rsidTr="006D6A9C">
        <w:trPr>
          <w:jc w:val="center"/>
        </w:trPr>
        <w:tc>
          <w:tcPr>
            <w:tcW w:w="9725" w:type="dxa"/>
          </w:tcPr>
          <w:p w14:paraId="3B3AB6FD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Gli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obiettivi di sostenibilità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possono ispirarsi, come nel caso di Luxottica, all’agenda 2030 delle Nazioni Unite</w:t>
            </w:r>
          </w:p>
        </w:tc>
        <w:tc>
          <w:tcPr>
            <w:tcW w:w="527" w:type="dxa"/>
          </w:tcPr>
          <w:p w14:paraId="568AE798" w14:textId="120729D7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29E38A56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3FE1A00B" w14:textId="77777777" w:rsidTr="006D6A9C">
        <w:trPr>
          <w:jc w:val="center"/>
        </w:trPr>
        <w:tc>
          <w:tcPr>
            <w:tcW w:w="9725" w:type="dxa"/>
          </w:tcPr>
          <w:p w14:paraId="19C2142B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distretti industriali italiani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sono caratterizzati dalla presenza di reti (o sistemi) di subfornitura </w:t>
            </w:r>
          </w:p>
        </w:tc>
        <w:tc>
          <w:tcPr>
            <w:tcW w:w="527" w:type="dxa"/>
          </w:tcPr>
          <w:p w14:paraId="458C7B3B" w14:textId="37DCE93C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39605675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6B884110" w14:textId="77777777" w:rsidTr="006D6A9C">
        <w:trPr>
          <w:jc w:val="center"/>
        </w:trPr>
        <w:tc>
          <w:tcPr>
            <w:tcW w:w="9725" w:type="dxa"/>
          </w:tcPr>
          <w:p w14:paraId="4DC5A228" w14:textId="77777777" w:rsidR="00B67579" w:rsidRPr="000E33EC" w:rsidRDefault="00B67579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 flussi di cassa operativi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dipendono dall’EBITDA e dalle variazioni del capitale circolante</w:t>
            </w:r>
          </w:p>
        </w:tc>
        <w:tc>
          <w:tcPr>
            <w:tcW w:w="527" w:type="dxa"/>
          </w:tcPr>
          <w:p w14:paraId="31EAC268" w14:textId="30EC6B41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1630DC83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5BEC185B" w14:textId="77777777" w:rsidTr="006D6A9C">
        <w:trPr>
          <w:jc w:val="center"/>
        </w:trPr>
        <w:tc>
          <w:tcPr>
            <w:tcW w:w="9725" w:type="dxa"/>
          </w:tcPr>
          <w:p w14:paraId="6534FAD8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 settori con grado di concentrazione più elevato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sono non di rado quelli con elevate economie di scala</w:t>
            </w:r>
          </w:p>
        </w:tc>
        <w:tc>
          <w:tcPr>
            <w:tcW w:w="527" w:type="dxa"/>
          </w:tcPr>
          <w:p w14:paraId="3C88305F" w14:textId="78DB68E3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4FB488AC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29B4886D" w14:textId="77777777" w:rsidTr="006D6A9C">
        <w:trPr>
          <w:jc w:val="center"/>
        </w:trPr>
        <w:tc>
          <w:tcPr>
            <w:tcW w:w="9725" w:type="dxa"/>
          </w:tcPr>
          <w:p w14:paraId="0B6F4E27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 settori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con maggiore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redditi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vità operativa (ROIC) includono quelli dove vi è la possibilità di una differenziazione competitiva dell’offerta delle imprese che vi operano</w:t>
            </w:r>
          </w:p>
        </w:tc>
        <w:tc>
          <w:tcPr>
            <w:tcW w:w="527" w:type="dxa"/>
          </w:tcPr>
          <w:p w14:paraId="4815E1A5" w14:textId="1453C939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0A7E489E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3405215C" w14:textId="77777777" w:rsidTr="006D6A9C">
        <w:trPr>
          <w:jc w:val="center"/>
        </w:trPr>
        <w:tc>
          <w:tcPr>
            <w:tcW w:w="9725" w:type="dxa"/>
          </w:tcPr>
          <w:p w14:paraId="0DE28BD4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Il CC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N è, di regola, inferiore agli investimenti in capitale fisso, in tutte le imprese e in tutti i settori</w:t>
            </w:r>
          </w:p>
        </w:tc>
        <w:tc>
          <w:tcPr>
            <w:tcW w:w="527" w:type="dxa"/>
          </w:tcPr>
          <w:p w14:paraId="471AE968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6E7906C2" w14:textId="6D5B53D0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2310C6B8" w14:textId="77777777" w:rsidTr="006D6A9C">
        <w:trPr>
          <w:jc w:val="center"/>
        </w:trPr>
        <w:tc>
          <w:tcPr>
            <w:tcW w:w="9725" w:type="dxa"/>
          </w:tcPr>
          <w:p w14:paraId="43DD9B04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Il coefficiente </w:t>
            </w:r>
            <w:r w:rsidRPr="000E33EC">
              <w:rPr>
                <w:rFonts w:ascii="Calibri" w:hAnsi="Calibri"/>
                <w:i/>
              </w:rPr>
              <w:t>a</w:t>
            </w:r>
            <w:r w:rsidRPr="000E33E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- </w:t>
            </w:r>
            <w:r w:rsidRPr="000E33EC">
              <w:rPr>
                <w:rFonts w:asciiTheme="minorHAnsi" w:hAnsiTheme="minorHAnsi" w:cstheme="minorHAnsi"/>
                <w:iCs/>
                <w:sz w:val="21"/>
                <w:szCs w:val="21"/>
              </w:rPr>
              <w:t>n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ella formula delle economie di apprendimento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– è una funzione inversa della produzione cumulata. Quando la produzione cresce il parametro si riduce</w:t>
            </w:r>
          </w:p>
        </w:tc>
        <w:tc>
          <w:tcPr>
            <w:tcW w:w="527" w:type="dxa"/>
          </w:tcPr>
          <w:p w14:paraId="2790C511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77E4E421" w14:textId="63AB5709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2C6257B1" w14:textId="77777777" w:rsidTr="006D6A9C">
        <w:trPr>
          <w:jc w:val="center"/>
        </w:trPr>
        <w:tc>
          <w:tcPr>
            <w:tcW w:w="9725" w:type="dxa"/>
          </w:tcPr>
          <w:p w14:paraId="55A436B7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Il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consiglio di amministrazione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viene nominato dai soci dell’impresa riuniti in Assemblea</w:t>
            </w:r>
          </w:p>
        </w:tc>
        <w:tc>
          <w:tcPr>
            <w:tcW w:w="527" w:type="dxa"/>
          </w:tcPr>
          <w:p w14:paraId="17D3FB53" w14:textId="3F36D381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3A5D67C2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398363AC" w14:textId="77777777" w:rsidTr="006D6A9C">
        <w:trPr>
          <w:jc w:val="center"/>
        </w:trPr>
        <w:tc>
          <w:tcPr>
            <w:tcW w:w="9725" w:type="dxa"/>
          </w:tcPr>
          <w:p w14:paraId="53CAEF73" w14:textId="77777777" w:rsidR="00B67579" w:rsidRPr="000E33EC" w:rsidRDefault="00B67579" w:rsidP="003479F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Il costo del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venduto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delle imprese commerciali può anche essere interamente variabile</w:t>
            </w:r>
          </w:p>
        </w:tc>
        <w:tc>
          <w:tcPr>
            <w:tcW w:w="527" w:type="dxa"/>
          </w:tcPr>
          <w:p w14:paraId="2B50F9ED" w14:textId="355CD089" w:rsidR="00B67579" w:rsidRPr="000E33EC" w:rsidRDefault="0052519B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5C90C932" w14:textId="77777777" w:rsidR="00B67579" w:rsidRPr="000E33EC" w:rsidRDefault="00B67579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75898ED1" w14:textId="77777777" w:rsidTr="006D6A9C">
        <w:trPr>
          <w:jc w:val="center"/>
        </w:trPr>
        <w:tc>
          <w:tcPr>
            <w:tcW w:w="9725" w:type="dxa"/>
          </w:tcPr>
          <w:p w14:paraId="00939588" w14:textId="7A6D2B64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Il costo del venduto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comprende tutti i costi di acquisto</w:t>
            </w:r>
            <w:r w:rsidR="006B02E9">
              <w:rPr>
                <w:rFonts w:asciiTheme="minorHAnsi" w:hAnsiTheme="minorHAnsi" w:cstheme="minorHAnsi"/>
                <w:sz w:val="21"/>
                <w:szCs w:val="21"/>
              </w:rPr>
              <w:t xml:space="preserve"> di beni 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di servizi</w:t>
            </w:r>
          </w:p>
        </w:tc>
        <w:tc>
          <w:tcPr>
            <w:tcW w:w="527" w:type="dxa"/>
          </w:tcPr>
          <w:p w14:paraId="38DC1FEE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6FC1B6AA" w14:textId="44B8D4FC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44796F9C" w14:textId="77777777" w:rsidTr="006D6A9C">
        <w:trPr>
          <w:jc w:val="center"/>
        </w:trPr>
        <w:tc>
          <w:tcPr>
            <w:tcW w:w="9725" w:type="dxa"/>
          </w:tcPr>
          <w:p w14:paraId="3938D9E4" w14:textId="77777777" w:rsidR="00B67579" w:rsidRPr="000E33EC" w:rsidRDefault="00B67579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Il margine di sicurezza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può essere aumentato (e quindi il break-even abbassato), ad esempio, aumentando i prezzi di vendita a parità di volumi di vendita e a parità di costi fissi e di costi variabili unitari</w:t>
            </w:r>
          </w:p>
        </w:tc>
        <w:tc>
          <w:tcPr>
            <w:tcW w:w="527" w:type="dxa"/>
          </w:tcPr>
          <w:p w14:paraId="550BE44E" w14:textId="01CFB0C0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4442746E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3A2FE6E2" w14:textId="77777777" w:rsidTr="006D6A9C">
        <w:trPr>
          <w:jc w:val="center"/>
        </w:trPr>
        <w:tc>
          <w:tcPr>
            <w:tcW w:w="9725" w:type="dxa"/>
          </w:tcPr>
          <w:p w14:paraId="01BB90BD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Il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mark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-up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possibile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sui costi variabili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dipende anche dai vantaggi competitivi di differenziazione di cui gode l’impresa</w:t>
            </w:r>
          </w:p>
        </w:tc>
        <w:tc>
          <w:tcPr>
            <w:tcW w:w="527" w:type="dxa"/>
          </w:tcPr>
          <w:p w14:paraId="13AC46B4" w14:textId="17BC6A21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53212908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2A028821" w14:textId="77777777" w:rsidTr="006D6A9C">
        <w:trPr>
          <w:jc w:val="center"/>
        </w:trPr>
        <w:tc>
          <w:tcPr>
            <w:tcW w:w="9725" w:type="dxa"/>
          </w:tcPr>
          <w:p w14:paraId="5AB930CF" w14:textId="78FD68D1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Il prezzo di deterrenza all’entrata è un prezzo che non copre tutti i costi delle imprese nuove entranti nel settore, ma che</w:t>
            </w:r>
            <w:r w:rsidR="006B02E9">
              <w:rPr>
                <w:rFonts w:asciiTheme="minorHAnsi" w:hAnsiTheme="minorHAnsi" w:cstheme="minorHAnsi"/>
                <w:sz w:val="21"/>
                <w:szCs w:val="21"/>
              </w:rPr>
              <w:t xml:space="preserve"> può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genera</w:t>
            </w:r>
            <w:r w:rsidR="006B02E9">
              <w:rPr>
                <w:rFonts w:asciiTheme="minorHAnsi" w:hAnsiTheme="minorHAnsi" w:cstheme="minorHAnsi"/>
                <w:sz w:val="21"/>
                <w:szCs w:val="21"/>
              </w:rPr>
              <w:t>re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flussi di cassa positivi per gli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incumbent</w:t>
            </w:r>
            <w:proofErr w:type="spellEnd"/>
          </w:p>
        </w:tc>
        <w:tc>
          <w:tcPr>
            <w:tcW w:w="527" w:type="dxa"/>
          </w:tcPr>
          <w:p w14:paraId="0D9264B2" w14:textId="32402632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442DBEEE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59F3CCDC" w14:textId="77777777" w:rsidTr="006D6A9C">
        <w:trPr>
          <w:jc w:val="center"/>
        </w:trPr>
        <w:tc>
          <w:tcPr>
            <w:tcW w:w="9725" w:type="dxa"/>
          </w:tcPr>
          <w:p w14:paraId="3E2D2165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Il rapporto Fatturato/Addetti è un’ottima misura di integrazione verticale, di gran lunga migliore del rapporto tra Valore Aggiunto e Valore della Produzione</w:t>
            </w:r>
          </w:p>
        </w:tc>
        <w:tc>
          <w:tcPr>
            <w:tcW w:w="527" w:type="dxa"/>
          </w:tcPr>
          <w:p w14:paraId="6466FD80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5E180139" w14:textId="62060B1A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2393AEB7" w14:textId="77777777" w:rsidTr="006D6A9C">
        <w:trPr>
          <w:jc w:val="center"/>
        </w:trPr>
        <w:tc>
          <w:tcPr>
            <w:tcW w:w="9725" w:type="dxa"/>
          </w:tcPr>
          <w:p w14:paraId="7906F600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Il valore aggiunto per addetto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non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dipende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né dall’efficienza aziendale né dal grado di innovazione</w:t>
            </w:r>
          </w:p>
        </w:tc>
        <w:tc>
          <w:tcPr>
            <w:tcW w:w="527" w:type="dxa"/>
          </w:tcPr>
          <w:p w14:paraId="1B18554A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0F8CB1F5" w14:textId="1CE4D477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481D28F1" w14:textId="77777777" w:rsidTr="006D6A9C">
        <w:trPr>
          <w:jc w:val="center"/>
        </w:trPr>
        <w:tc>
          <w:tcPr>
            <w:tcW w:w="9725" w:type="dxa"/>
          </w:tcPr>
          <w:p w14:paraId="73A26A7C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 Italia ci sono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più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società per azioni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che imprenditori individuali</w:t>
            </w:r>
          </w:p>
        </w:tc>
        <w:tc>
          <w:tcPr>
            <w:tcW w:w="527" w:type="dxa"/>
          </w:tcPr>
          <w:p w14:paraId="38DC063E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6BE84147" w14:textId="11B7A1EA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03A78AD8" w14:textId="77777777" w:rsidTr="006D6A9C">
        <w:trPr>
          <w:jc w:val="center"/>
        </w:trPr>
        <w:tc>
          <w:tcPr>
            <w:tcW w:w="9725" w:type="dxa"/>
          </w:tcPr>
          <w:p w14:paraId="21B891F9" w14:textId="77777777" w:rsidR="00B67579" w:rsidRPr="000E33EC" w:rsidRDefault="00B67579" w:rsidP="003479F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L’amministratore delegato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è a volte nominato dal collegio sindacale di concerto con la società di revisione</w:t>
            </w:r>
          </w:p>
        </w:tc>
        <w:tc>
          <w:tcPr>
            <w:tcW w:w="527" w:type="dxa"/>
          </w:tcPr>
          <w:p w14:paraId="40C4D0ED" w14:textId="77777777" w:rsidR="00B67579" w:rsidRPr="000E33EC" w:rsidRDefault="00B67579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598FFB46" w14:textId="4CCB48D3" w:rsidR="00B67579" w:rsidRPr="000E33EC" w:rsidRDefault="0052519B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7A920189" w14:textId="77777777" w:rsidTr="003479FB">
        <w:trPr>
          <w:jc w:val="center"/>
        </w:trPr>
        <w:tc>
          <w:tcPr>
            <w:tcW w:w="9725" w:type="dxa"/>
          </w:tcPr>
          <w:p w14:paraId="4D862ED9" w14:textId="7E165032" w:rsidR="00B67579" w:rsidRPr="000E33EC" w:rsidRDefault="00B67579" w:rsidP="003479F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L’amministratore delegato </w:t>
            </w:r>
            <w:r w:rsidR="006B02E9">
              <w:rPr>
                <w:rFonts w:asciiTheme="minorHAnsi" w:hAnsiTheme="minorHAnsi" w:cstheme="minorHAnsi"/>
                <w:sz w:val="21"/>
                <w:szCs w:val="21"/>
              </w:rPr>
              <w:t>può, in rari casi, essere anche un amministratore non esecutivo</w:t>
            </w:r>
          </w:p>
        </w:tc>
        <w:tc>
          <w:tcPr>
            <w:tcW w:w="527" w:type="dxa"/>
          </w:tcPr>
          <w:p w14:paraId="2FC02562" w14:textId="77777777" w:rsidR="00B67579" w:rsidRPr="000E33EC" w:rsidRDefault="00B67579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7966DF50" w14:textId="2DB5B70C" w:rsidR="00B67579" w:rsidRPr="000E33EC" w:rsidRDefault="0052519B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59169960" w14:textId="77777777" w:rsidTr="006D6A9C">
        <w:trPr>
          <w:jc w:val="center"/>
        </w:trPr>
        <w:tc>
          <w:tcPr>
            <w:tcW w:w="9725" w:type="dxa"/>
          </w:tcPr>
          <w:p w14:paraId="4E51E02D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L’elasticità dei costi è una funzione crescente dei volumi produttivi, a parità di costi fissi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27" w:type="dxa"/>
          </w:tcPr>
          <w:p w14:paraId="3611FE7B" w14:textId="2F3C0C85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6B5C903E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2446A21D" w14:textId="77777777" w:rsidTr="006D6A9C">
        <w:trPr>
          <w:jc w:val="center"/>
        </w:trPr>
        <w:tc>
          <w:tcPr>
            <w:tcW w:w="9725" w:type="dxa"/>
          </w:tcPr>
          <w:p w14:paraId="5306E5A5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La competitività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dell’impresa dipende anche dai livelli di efficienza e dal tasso di innovazione</w:t>
            </w:r>
          </w:p>
        </w:tc>
        <w:tc>
          <w:tcPr>
            <w:tcW w:w="527" w:type="dxa"/>
          </w:tcPr>
          <w:p w14:paraId="4AA4C8C0" w14:textId="2DB916E5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2EB6577A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6D008809" w14:textId="77777777" w:rsidTr="006D6A9C">
        <w:trPr>
          <w:jc w:val="center"/>
        </w:trPr>
        <w:tc>
          <w:tcPr>
            <w:tcW w:w="9725" w:type="dxa"/>
          </w:tcPr>
          <w:p w14:paraId="44C5EE41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governance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di molte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grandi imprese in Germania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include un organo come il Consiglio di Sorveglianza</w:t>
            </w:r>
          </w:p>
        </w:tc>
        <w:tc>
          <w:tcPr>
            <w:tcW w:w="527" w:type="dxa"/>
          </w:tcPr>
          <w:p w14:paraId="78520488" w14:textId="30B01B18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7D84DC33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4596D7A8" w14:textId="77777777" w:rsidTr="006D6A9C">
        <w:trPr>
          <w:jc w:val="center"/>
        </w:trPr>
        <w:tc>
          <w:tcPr>
            <w:tcW w:w="9725" w:type="dxa"/>
          </w:tcPr>
          <w:p w14:paraId="486FB6AF" w14:textId="77777777" w:rsidR="00B67579" w:rsidRPr="000E33EC" w:rsidRDefault="00B67579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La l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eva operativa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è una funzione decrescente dei volumi produttivi, entro una data capacità produttiva e con profitti superiori a zero</w:t>
            </w:r>
          </w:p>
        </w:tc>
        <w:tc>
          <w:tcPr>
            <w:tcW w:w="527" w:type="dxa"/>
          </w:tcPr>
          <w:p w14:paraId="00C02355" w14:textId="6F0C41A1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6618197E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202ECD96" w14:textId="77777777" w:rsidTr="006D6A9C">
        <w:trPr>
          <w:jc w:val="center"/>
        </w:trPr>
        <w:tc>
          <w:tcPr>
            <w:tcW w:w="9725" w:type="dxa"/>
          </w:tcPr>
          <w:p w14:paraId="46DC2804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La massimizzazione del profitto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di lungo periodo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può soddisfare le aspettative di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molti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stakeholders</w:t>
            </w:r>
            <w:proofErr w:type="spellEnd"/>
          </w:p>
        </w:tc>
        <w:tc>
          <w:tcPr>
            <w:tcW w:w="527" w:type="dxa"/>
          </w:tcPr>
          <w:p w14:paraId="06F7EF15" w14:textId="443EBC7E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709BB2FF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5090C9E0" w14:textId="77777777" w:rsidTr="006D6A9C">
        <w:trPr>
          <w:jc w:val="center"/>
        </w:trPr>
        <w:tc>
          <w:tcPr>
            <w:tcW w:w="9725" w:type="dxa"/>
          </w:tcPr>
          <w:p w14:paraId="3E91AB2A" w14:textId="5C6E61ED" w:rsidR="00B67579" w:rsidRPr="000E33EC" w:rsidRDefault="00B67579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La massimizzazione del valore “condiviso” </w:t>
            </w:r>
            <w:r w:rsidR="006B02E9">
              <w:rPr>
                <w:rFonts w:asciiTheme="minorHAnsi" w:hAnsiTheme="minorHAnsi" w:cstheme="minorHAnsi"/>
                <w:sz w:val="21"/>
                <w:szCs w:val="21"/>
              </w:rPr>
              <w:t xml:space="preserve">non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è compatibile con la massimizzazione del profitto di lungo periodo</w:t>
            </w:r>
          </w:p>
        </w:tc>
        <w:tc>
          <w:tcPr>
            <w:tcW w:w="527" w:type="dxa"/>
          </w:tcPr>
          <w:p w14:paraId="75604285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08E4E779" w14:textId="35D2031E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147812F7" w14:textId="77777777" w:rsidTr="006D6A9C">
        <w:trPr>
          <w:jc w:val="center"/>
        </w:trPr>
        <w:tc>
          <w:tcPr>
            <w:tcW w:w="9725" w:type="dxa"/>
          </w:tcPr>
          <w:p w14:paraId="5D9D63B3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La quotazione in Borsa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può essere utile per raccogliere i capitali da destinare a finanziare i programmi di investimento dell’impresa</w:t>
            </w:r>
          </w:p>
        </w:tc>
        <w:tc>
          <w:tcPr>
            <w:tcW w:w="527" w:type="dxa"/>
          </w:tcPr>
          <w:p w14:paraId="7A06B53F" w14:textId="54CE6B77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6E642F50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214F8BB4" w14:textId="77777777" w:rsidTr="006D6A9C">
        <w:trPr>
          <w:jc w:val="center"/>
        </w:trPr>
        <w:tc>
          <w:tcPr>
            <w:tcW w:w="9725" w:type="dxa"/>
          </w:tcPr>
          <w:p w14:paraId="5D7C4DCB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La ricerca di economie di scopo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può portare le imprese a diversificarsi, anche attraverso acquisizioni o joint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ventures</w:t>
            </w:r>
            <w:proofErr w:type="spellEnd"/>
          </w:p>
        </w:tc>
        <w:tc>
          <w:tcPr>
            <w:tcW w:w="527" w:type="dxa"/>
          </w:tcPr>
          <w:p w14:paraId="04C14A34" w14:textId="0DFD9EB5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06485E1F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370A5CE9" w14:textId="77777777" w:rsidTr="006D6A9C">
        <w:trPr>
          <w:jc w:val="center"/>
        </w:trPr>
        <w:tc>
          <w:tcPr>
            <w:tcW w:w="9725" w:type="dxa"/>
          </w:tcPr>
          <w:p w14:paraId="03AF33F6" w14:textId="77777777" w:rsidR="00B67579" w:rsidRPr="000E33EC" w:rsidRDefault="00B67579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La </w:t>
            </w:r>
            <w:proofErr w:type="spellStart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value</w:t>
            </w:r>
            <w:proofErr w:type="spellEnd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proposition</w:t>
            </w:r>
            <w:proofErr w:type="spellEnd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è un elemento fondamentale del modello di business di un’impresa</w:t>
            </w:r>
          </w:p>
        </w:tc>
        <w:tc>
          <w:tcPr>
            <w:tcW w:w="527" w:type="dxa"/>
          </w:tcPr>
          <w:p w14:paraId="7369275A" w14:textId="55BE3D80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2417905F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641613AE" w14:textId="77777777" w:rsidTr="006D6A9C">
        <w:trPr>
          <w:jc w:val="center"/>
        </w:trPr>
        <w:tc>
          <w:tcPr>
            <w:tcW w:w="9725" w:type="dxa"/>
          </w:tcPr>
          <w:p w14:paraId="239B2CAA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Le barriere all’uscita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possono essere rappresentate anche da vincoli di natura contrattuale e legale, che impediscono agli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incumbent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– almeno per un certo tempo - di interrompere le relazioni con la clientela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  <w:tc>
          <w:tcPr>
            <w:tcW w:w="527" w:type="dxa"/>
          </w:tcPr>
          <w:p w14:paraId="130D3D51" w14:textId="7E4A36BB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7DF611CE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52CE48B4" w14:textId="77777777" w:rsidTr="006D6A9C">
        <w:trPr>
          <w:jc w:val="center"/>
        </w:trPr>
        <w:tc>
          <w:tcPr>
            <w:tcW w:w="9725" w:type="dxa"/>
          </w:tcPr>
          <w:p w14:paraId="3DFDE030" w14:textId="77777777" w:rsidR="00B67579" w:rsidRPr="000E33EC" w:rsidRDefault="00B67579" w:rsidP="000C5E3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Le imprese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ad elevata intensità di capitale hanno normalmente un maggiore valore aggiunto lordo (cioè inclusivo di ammortamenti) per addetto rispetto alle imprese a bassa intensità di capitale</w:t>
            </w:r>
          </w:p>
        </w:tc>
        <w:tc>
          <w:tcPr>
            <w:tcW w:w="527" w:type="dxa"/>
          </w:tcPr>
          <w:p w14:paraId="4F8E7371" w14:textId="00229EF8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26EFA65F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5F9E0303" w14:textId="77777777" w:rsidTr="006D6A9C">
        <w:trPr>
          <w:jc w:val="center"/>
        </w:trPr>
        <w:tc>
          <w:tcPr>
            <w:tcW w:w="9725" w:type="dxa"/>
          </w:tcPr>
          <w:p w14:paraId="4EC7F216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Le imprese con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il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capitale investito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più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elevato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hanno il ROIC più basso</w:t>
            </w:r>
          </w:p>
        </w:tc>
        <w:tc>
          <w:tcPr>
            <w:tcW w:w="527" w:type="dxa"/>
          </w:tcPr>
          <w:p w14:paraId="679F27E2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5FC9E689" w14:textId="4B394D76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51E695A0" w14:textId="77777777" w:rsidTr="006D6A9C">
        <w:trPr>
          <w:jc w:val="center"/>
        </w:trPr>
        <w:tc>
          <w:tcPr>
            <w:tcW w:w="9725" w:type="dxa"/>
          </w:tcPr>
          <w:p w14:paraId="4BE683D9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Le pratiche di </w:t>
            </w:r>
            <w:proofErr w:type="spellStart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revenue</w:t>
            </w:r>
            <w:proofErr w:type="spellEnd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management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non sono più applicabili nel settore aereo, dopo il Covid-19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27" w:type="dxa"/>
          </w:tcPr>
          <w:p w14:paraId="655CFC0A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3B3DEE2A" w14:textId="705D78A4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29C2932C" w14:textId="77777777" w:rsidTr="006D6A9C">
        <w:trPr>
          <w:jc w:val="center"/>
        </w:trPr>
        <w:tc>
          <w:tcPr>
            <w:tcW w:w="9725" w:type="dxa"/>
          </w:tcPr>
          <w:p w14:paraId="16070933" w14:textId="77777777" w:rsidR="00B67579" w:rsidRPr="000E33EC" w:rsidRDefault="00B67579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Leva operativa e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margine di sicurezza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non sono correlati tra loro</w:t>
            </w:r>
          </w:p>
        </w:tc>
        <w:tc>
          <w:tcPr>
            <w:tcW w:w="527" w:type="dxa"/>
          </w:tcPr>
          <w:p w14:paraId="26F8967C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29B1EC4A" w14:textId="4CEA0C76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0322DFFC" w14:textId="77777777" w:rsidTr="006D6A9C">
        <w:trPr>
          <w:jc w:val="center"/>
        </w:trPr>
        <w:tc>
          <w:tcPr>
            <w:tcW w:w="9725" w:type="dxa"/>
          </w:tcPr>
          <w:p w14:paraId="2894D2FB" w14:textId="77777777" w:rsidR="00B67579" w:rsidRPr="000E33EC" w:rsidRDefault="00B67579" w:rsidP="00BC3D5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Maggiore il costo di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ammortament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o, minore il flusso di cassa operativo dell’impresa</w:t>
            </w:r>
          </w:p>
        </w:tc>
        <w:tc>
          <w:tcPr>
            <w:tcW w:w="527" w:type="dxa"/>
          </w:tcPr>
          <w:p w14:paraId="706EB269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61BF4E11" w14:textId="49ECDF76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7CDBB360" w14:textId="77777777" w:rsidTr="006D6A9C">
        <w:trPr>
          <w:jc w:val="center"/>
        </w:trPr>
        <w:tc>
          <w:tcPr>
            <w:tcW w:w="9725" w:type="dxa"/>
          </w:tcPr>
          <w:p w14:paraId="6BF7790C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Nell’analisi delle 5 forze, il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potere degli acquirenti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può dipendere anche dai comportamenti e dalle caratteristiche degli intermediari commerciali</w:t>
            </w:r>
          </w:p>
        </w:tc>
        <w:tc>
          <w:tcPr>
            <w:tcW w:w="527" w:type="dxa"/>
          </w:tcPr>
          <w:p w14:paraId="0FEBAB8A" w14:textId="1F458E7B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5F208002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7E01E810" w14:textId="77777777" w:rsidTr="006D6A9C">
        <w:trPr>
          <w:jc w:val="center"/>
        </w:trPr>
        <w:tc>
          <w:tcPr>
            <w:tcW w:w="9725" w:type="dxa"/>
          </w:tcPr>
          <w:p w14:paraId="137D643C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Nella formula Dupont, il ROA (redditività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netta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dell’Attivo) è inferiore al ROE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(redditività netta dell’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) perché l’Attivo è maggiore dell’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, salvo i rari casi in cui non ci siano Debiti.</w:t>
            </w:r>
          </w:p>
        </w:tc>
        <w:tc>
          <w:tcPr>
            <w:tcW w:w="527" w:type="dxa"/>
          </w:tcPr>
          <w:p w14:paraId="4C7B1D19" w14:textId="4A77CBA4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2A1836FA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5DD0F0FB" w14:textId="77777777" w:rsidTr="006D6A9C">
        <w:trPr>
          <w:jc w:val="center"/>
        </w:trPr>
        <w:tc>
          <w:tcPr>
            <w:tcW w:w="9725" w:type="dxa"/>
          </w:tcPr>
          <w:p w14:paraId="2A30A673" w14:textId="77777777" w:rsidR="00B67579" w:rsidRPr="000E33EC" w:rsidRDefault="00B67579" w:rsidP="00BF6D4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Per evitare i costi di agenzia, gli azionisti di un’impresa potrebbero, al limite, decidere di gestire direttamente l’impresa, senza affidarsi a manager. Questo succede in molte imprese familiari</w:t>
            </w:r>
          </w:p>
        </w:tc>
        <w:tc>
          <w:tcPr>
            <w:tcW w:w="527" w:type="dxa"/>
          </w:tcPr>
          <w:p w14:paraId="276E4E57" w14:textId="70CC2CF0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4DC01ACC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549BF6F5" w14:textId="77777777" w:rsidTr="006D6A9C">
        <w:trPr>
          <w:jc w:val="center"/>
        </w:trPr>
        <w:tc>
          <w:tcPr>
            <w:tcW w:w="9725" w:type="dxa"/>
          </w:tcPr>
          <w:p w14:paraId="33B9A41A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Poiché il costo dell’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è un costo opportunità, p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rofitto contabile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profitto economico (reddito residuale) non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possono coincidere, se non nell’ipotesi estrema di assenza di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Equity</w:t>
            </w:r>
            <w:proofErr w:type="spellEnd"/>
          </w:p>
        </w:tc>
        <w:tc>
          <w:tcPr>
            <w:tcW w:w="527" w:type="dxa"/>
          </w:tcPr>
          <w:p w14:paraId="73D947E4" w14:textId="63E4F5A3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71A7FCD9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7CE621A7" w14:textId="77777777" w:rsidTr="006D6A9C">
        <w:trPr>
          <w:jc w:val="center"/>
        </w:trPr>
        <w:tc>
          <w:tcPr>
            <w:tcW w:w="9725" w:type="dxa"/>
          </w:tcPr>
          <w:p w14:paraId="7E5E0505" w14:textId="30C3EF54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Quando i crediti verso clienti hanno una durata uguale a quella dei debiti verso fornitori, il ciclo monetario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ha una durata </w:t>
            </w:r>
            <w:r w:rsidR="006B02E9">
              <w:rPr>
                <w:rFonts w:asciiTheme="minorHAnsi" w:hAnsiTheme="minorHAnsi" w:cstheme="minorHAnsi"/>
                <w:sz w:val="21"/>
                <w:szCs w:val="21"/>
              </w:rPr>
              <w:t>maggiore di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quella delle scorte</w:t>
            </w:r>
          </w:p>
        </w:tc>
        <w:tc>
          <w:tcPr>
            <w:tcW w:w="527" w:type="dxa"/>
          </w:tcPr>
          <w:p w14:paraId="77F37FDB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537CFC41" w14:textId="61B05132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76738F53" w14:textId="77777777" w:rsidTr="006D6A9C">
        <w:trPr>
          <w:jc w:val="center"/>
        </w:trPr>
        <w:tc>
          <w:tcPr>
            <w:tcW w:w="9725" w:type="dxa"/>
          </w:tcPr>
          <w:p w14:paraId="23A5EDEB" w14:textId="77777777" w:rsidR="00B67579" w:rsidRPr="000E33EC" w:rsidRDefault="00B67579" w:rsidP="0082646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Quando la domanda è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volatile, il rischio operativo (misurato con la variabilità attesa del reddito operativo) aumenta, a causa della presenza di costi fissi</w:t>
            </w:r>
          </w:p>
        </w:tc>
        <w:tc>
          <w:tcPr>
            <w:tcW w:w="527" w:type="dxa"/>
          </w:tcPr>
          <w:p w14:paraId="2FA519BA" w14:textId="4427C2FB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6BD8C7BD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270B9FA2" w14:textId="77777777" w:rsidTr="006D6A9C">
        <w:trPr>
          <w:jc w:val="center"/>
        </w:trPr>
        <w:tc>
          <w:tcPr>
            <w:tcW w:w="9725" w:type="dxa"/>
          </w:tcPr>
          <w:p w14:paraId="4A4E521F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Quando un’impresa raggiunge il break-even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si dice che ha raggiunto la “minimum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efficient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size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”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27" w:type="dxa"/>
          </w:tcPr>
          <w:p w14:paraId="39B1498D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615F7B57" w14:textId="446FEC87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6E86CCB5" w14:textId="77777777" w:rsidTr="006D6A9C">
        <w:trPr>
          <w:jc w:val="center"/>
        </w:trPr>
        <w:tc>
          <w:tcPr>
            <w:tcW w:w="9725" w:type="dxa"/>
          </w:tcPr>
          <w:p w14:paraId="03F7DA54" w14:textId="3FF28922" w:rsidR="00B67579" w:rsidRPr="000E33EC" w:rsidRDefault="00B67579" w:rsidP="003479F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 l’obiettivo è quello di avere un ciclo monetario negativo, la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durata dei debiti di fornitura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non dovrebbe essere </w:t>
            </w:r>
            <w:r w:rsidR="006B02E9">
              <w:rPr>
                <w:rFonts w:asciiTheme="minorHAnsi" w:hAnsiTheme="minorHAnsi" w:cstheme="minorHAnsi"/>
                <w:sz w:val="21"/>
                <w:szCs w:val="21"/>
              </w:rPr>
              <w:t xml:space="preserve">superiore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 quella delle scorte </w:t>
            </w:r>
          </w:p>
        </w:tc>
        <w:tc>
          <w:tcPr>
            <w:tcW w:w="527" w:type="dxa"/>
          </w:tcPr>
          <w:p w14:paraId="567F7F23" w14:textId="77777777" w:rsidR="00B67579" w:rsidRPr="000E33EC" w:rsidRDefault="00B67579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743D4B83" w14:textId="14D1CC9D" w:rsidR="00B67579" w:rsidRPr="000E33EC" w:rsidRDefault="0052519B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28F4C4C8" w14:textId="77777777" w:rsidTr="006D6A9C">
        <w:trPr>
          <w:jc w:val="center"/>
        </w:trPr>
        <w:tc>
          <w:tcPr>
            <w:tcW w:w="9725" w:type="dxa"/>
          </w:tcPr>
          <w:p w14:paraId="44684027" w14:textId="77777777" w:rsidR="00B67579" w:rsidRPr="000E33EC" w:rsidRDefault="00B67579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 troppo elevato, i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l rapporto tra Indebitamento Netto (numeratore) ed EBITDA (denominatore)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può evidenziare una situazione finanziaria di difficoltà </w:t>
            </w:r>
          </w:p>
        </w:tc>
        <w:tc>
          <w:tcPr>
            <w:tcW w:w="527" w:type="dxa"/>
          </w:tcPr>
          <w:p w14:paraId="6E71F082" w14:textId="4FA36725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24248AFD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4C41F617" w14:textId="77777777" w:rsidTr="006D6A9C">
        <w:trPr>
          <w:jc w:val="center"/>
        </w:trPr>
        <w:tc>
          <w:tcPr>
            <w:tcW w:w="9725" w:type="dxa"/>
          </w:tcPr>
          <w:p w14:paraId="512E0153" w14:textId="77777777" w:rsidR="00B67579" w:rsidRPr="000E33EC" w:rsidRDefault="00B67579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Secondo il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modello della “stakeholder </w:t>
            </w:r>
            <w:proofErr w:type="spellStart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salience</w:t>
            </w:r>
            <w:proofErr w:type="spellEnd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”,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gli azionisti hanno elevato potere ma bassa legittimazione</w:t>
            </w:r>
          </w:p>
        </w:tc>
        <w:tc>
          <w:tcPr>
            <w:tcW w:w="527" w:type="dxa"/>
          </w:tcPr>
          <w:p w14:paraId="6CF5B0BB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2889DF22" w14:textId="4AB8D48D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11FE4B22" w14:textId="77777777" w:rsidTr="006D6A9C">
        <w:trPr>
          <w:jc w:val="center"/>
        </w:trPr>
        <w:tc>
          <w:tcPr>
            <w:tcW w:w="9725" w:type="dxa"/>
          </w:tcPr>
          <w:p w14:paraId="198AA8EC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Tutto porta a pensare che le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società quotate in Borsa in Italia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siano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più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numerose e con più capitalizzazione di quelle quotate a Shanghai</w:t>
            </w:r>
          </w:p>
        </w:tc>
        <w:tc>
          <w:tcPr>
            <w:tcW w:w="527" w:type="dxa"/>
          </w:tcPr>
          <w:p w14:paraId="777F3408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65FC0FFD" w14:textId="2FBF0475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5BCB15D0" w14:textId="77777777" w:rsidTr="006D6A9C">
        <w:trPr>
          <w:jc w:val="center"/>
        </w:trPr>
        <w:tc>
          <w:tcPr>
            <w:tcW w:w="9725" w:type="dxa"/>
          </w:tcPr>
          <w:p w14:paraId="6395123E" w14:textId="77777777" w:rsidR="00B67579" w:rsidRPr="000E33EC" w:rsidRDefault="00B67579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 ciclo monetario negativo e un capitale circolante netto positivo non sono incompatibili tra loro</w:t>
            </w:r>
          </w:p>
        </w:tc>
        <w:tc>
          <w:tcPr>
            <w:tcW w:w="527" w:type="dxa"/>
          </w:tcPr>
          <w:p w14:paraId="68E9CBE2" w14:textId="4E1AD12C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6C3F8480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7579" w:rsidRPr="000E33EC" w14:paraId="6BDDAC62" w14:textId="77777777" w:rsidTr="006D6A9C">
        <w:trPr>
          <w:jc w:val="center"/>
        </w:trPr>
        <w:tc>
          <w:tcPr>
            <w:tcW w:w="9725" w:type="dxa"/>
          </w:tcPr>
          <w:p w14:paraId="1910BB62" w14:textId="77777777" w:rsidR="00B67579" w:rsidRPr="000E33EC" w:rsidRDefault="00B67579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Un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Equity</w:t>
            </w:r>
            <w:proofErr w:type="spellEnd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concentrato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nelle mani di pochi azionisti genera le tipiche problematiche di separazione tra proprietà e management descritte nella teoria dell’agenzia </w:t>
            </w:r>
          </w:p>
        </w:tc>
        <w:tc>
          <w:tcPr>
            <w:tcW w:w="527" w:type="dxa"/>
          </w:tcPr>
          <w:p w14:paraId="31F16AE1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159E1022" w14:textId="75D76890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45932937" w14:textId="77777777" w:rsidTr="006D6A9C">
        <w:trPr>
          <w:jc w:val="center"/>
        </w:trPr>
        <w:tc>
          <w:tcPr>
            <w:tcW w:w="9725" w:type="dxa"/>
          </w:tcPr>
          <w:p w14:paraId="322B291C" w14:textId="77777777" w:rsidR="00B67579" w:rsidRPr="000E33EC" w:rsidRDefault="00B6757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 vantaggio di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differenziazione sul piano competitivo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non è mai compatibile con la grande dimensione ed è riservato alle piccole e medie imprese</w:t>
            </w:r>
          </w:p>
        </w:tc>
        <w:tc>
          <w:tcPr>
            <w:tcW w:w="527" w:type="dxa"/>
          </w:tcPr>
          <w:p w14:paraId="3CD4D43D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4BDF036C" w14:textId="63D34583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B67579" w:rsidRPr="000E33EC" w14:paraId="1BDFC661" w14:textId="77777777" w:rsidTr="006D6A9C">
        <w:trPr>
          <w:jc w:val="center"/>
        </w:trPr>
        <w:tc>
          <w:tcPr>
            <w:tcW w:w="9725" w:type="dxa"/>
          </w:tcPr>
          <w:p w14:paraId="39A0FACC" w14:textId="77777777" w:rsidR="00B67579" w:rsidRPr="000E33EC" w:rsidRDefault="00B67579" w:rsidP="00FC01F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Un’impresa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può essere q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uotata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soltanto in una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Borsa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quella del Paese in cui essa ha la sede legale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27" w:type="dxa"/>
          </w:tcPr>
          <w:p w14:paraId="6FC23973" w14:textId="77777777" w:rsidR="00B67579" w:rsidRPr="000E33EC" w:rsidRDefault="00B6757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0922ECB6" w14:textId="3B1E8D54" w:rsidR="00B67579" w:rsidRPr="000E33EC" w:rsidRDefault="0052519B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</w:tbl>
    <w:p w14:paraId="46FE5ACD" w14:textId="77777777" w:rsidR="003C3FAE" w:rsidRPr="000E33EC" w:rsidRDefault="003C3FAE" w:rsidP="003C3FAE">
      <w:pPr>
        <w:rPr>
          <w:rFonts w:asciiTheme="minorHAnsi" w:hAnsiTheme="minorHAnsi" w:cstheme="minorHAnsi"/>
          <w:b/>
          <w:sz w:val="21"/>
          <w:szCs w:val="21"/>
        </w:rPr>
      </w:pPr>
    </w:p>
    <w:p w14:paraId="1772F48B" w14:textId="77777777" w:rsidR="00A26858" w:rsidRPr="000E33EC" w:rsidRDefault="00A26858" w:rsidP="000E5B6B">
      <w:pPr>
        <w:rPr>
          <w:rFonts w:asciiTheme="minorHAnsi" w:hAnsiTheme="minorHAnsi" w:cstheme="minorHAnsi"/>
          <w:sz w:val="21"/>
          <w:szCs w:val="21"/>
        </w:rPr>
      </w:pPr>
    </w:p>
    <w:sectPr w:rsidR="00A26858" w:rsidRPr="000E33EC" w:rsidSect="002F0219">
      <w:footerReference w:type="even" r:id="rId8"/>
      <w:footerReference w:type="default" r:id="rId9"/>
      <w:headerReference w:type="first" r:id="rId10"/>
      <w:pgSz w:w="11905" w:h="16837"/>
      <w:pgMar w:top="720" w:right="720" w:bottom="720" w:left="720" w:header="709" w:footer="3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FA2F3" w14:textId="77777777" w:rsidR="00532606" w:rsidRDefault="00532606">
      <w:r>
        <w:separator/>
      </w:r>
    </w:p>
  </w:endnote>
  <w:endnote w:type="continuationSeparator" w:id="0">
    <w:p w14:paraId="7A4D9C12" w14:textId="77777777" w:rsidR="00532606" w:rsidRDefault="0053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9665800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7EAA278" w14:textId="4D7EE50F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8881DD" w14:textId="77777777" w:rsidR="008743B0" w:rsidRDefault="008743B0" w:rsidP="008743B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32126523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221EFAE" w14:textId="7F4FD351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BC80F6B" w14:textId="77777777" w:rsidR="00856DA1" w:rsidRPr="00D61ACD" w:rsidRDefault="00856DA1" w:rsidP="008743B0">
    <w:pPr>
      <w:pStyle w:val="Pidipagina"/>
      <w:ind w:left="-1276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3BF81" w14:textId="77777777" w:rsidR="00532606" w:rsidRDefault="00532606">
      <w:r>
        <w:separator/>
      </w:r>
    </w:p>
  </w:footnote>
  <w:footnote w:type="continuationSeparator" w:id="0">
    <w:p w14:paraId="36F1CC2B" w14:textId="77777777" w:rsidR="00532606" w:rsidRDefault="0053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D6F1" w14:textId="3742BA3B" w:rsidR="00B049AF" w:rsidRPr="00B049AF" w:rsidRDefault="00B049AF" w:rsidP="00B049AF">
    <w:pPr>
      <w:pStyle w:val="Intestazione"/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15EF2A8D" wp14:editId="13401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D49D5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1089E"/>
    <w:multiLevelType w:val="hybridMultilevel"/>
    <w:tmpl w:val="4C54B6C0"/>
    <w:lvl w:ilvl="0" w:tplc="74CC4C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FF787B"/>
    <w:multiLevelType w:val="hybridMultilevel"/>
    <w:tmpl w:val="B1AE0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50127"/>
    <w:multiLevelType w:val="hybridMultilevel"/>
    <w:tmpl w:val="20E42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93470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245E06"/>
    <w:multiLevelType w:val="hybridMultilevel"/>
    <w:tmpl w:val="1B141D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47361"/>
    <w:multiLevelType w:val="hybridMultilevel"/>
    <w:tmpl w:val="5B80D1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233B6"/>
    <w:multiLevelType w:val="hybridMultilevel"/>
    <w:tmpl w:val="890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44"/>
    <w:rsid w:val="00001240"/>
    <w:rsid w:val="000018A0"/>
    <w:rsid w:val="00001A30"/>
    <w:rsid w:val="00004013"/>
    <w:rsid w:val="00006D42"/>
    <w:rsid w:val="00010D86"/>
    <w:rsid w:val="000120CF"/>
    <w:rsid w:val="00021A68"/>
    <w:rsid w:val="00024504"/>
    <w:rsid w:val="00030CE2"/>
    <w:rsid w:val="000323BA"/>
    <w:rsid w:val="000327C6"/>
    <w:rsid w:val="00033E31"/>
    <w:rsid w:val="000353FD"/>
    <w:rsid w:val="00036368"/>
    <w:rsid w:val="000369A2"/>
    <w:rsid w:val="00036FB7"/>
    <w:rsid w:val="00040B4E"/>
    <w:rsid w:val="00041E53"/>
    <w:rsid w:val="00042507"/>
    <w:rsid w:val="0004340D"/>
    <w:rsid w:val="00043D8B"/>
    <w:rsid w:val="00046CA4"/>
    <w:rsid w:val="00053091"/>
    <w:rsid w:val="00055F05"/>
    <w:rsid w:val="000615D9"/>
    <w:rsid w:val="00062887"/>
    <w:rsid w:val="00064685"/>
    <w:rsid w:val="00067A44"/>
    <w:rsid w:val="000719D3"/>
    <w:rsid w:val="00071FA1"/>
    <w:rsid w:val="0007231B"/>
    <w:rsid w:val="000751A3"/>
    <w:rsid w:val="0007528D"/>
    <w:rsid w:val="00075F0B"/>
    <w:rsid w:val="00076B08"/>
    <w:rsid w:val="000823CF"/>
    <w:rsid w:val="00083757"/>
    <w:rsid w:val="00083BB6"/>
    <w:rsid w:val="00083C3F"/>
    <w:rsid w:val="00083DE1"/>
    <w:rsid w:val="000845C0"/>
    <w:rsid w:val="000902E2"/>
    <w:rsid w:val="00092552"/>
    <w:rsid w:val="000931CF"/>
    <w:rsid w:val="00093471"/>
    <w:rsid w:val="00094553"/>
    <w:rsid w:val="00096182"/>
    <w:rsid w:val="00096A96"/>
    <w:rsid w:val="000A1B0B"/>
    <w:rsid w:val="000A4BE0"/>
    <w:rsid w:val="000A5ADE"/>
    <w:rsid w:val="000B0265"/>
    <w:rsid w:val="000B228D"/>
    <w:rsid w:val="000B244A"/>
    <w:rsid w:val="000B358D"/>
    <w:rsid w:val="000B511D"/>
    <w:rsid w:val="000B55D6"/>
    <w:rsid w:val="000B6270"/>
    <w:rsid w:val="000B6B54"/>
    <w:rsid w:val="000B7C35"/>
    <w:rsid w:val="000C05B4"/>
    <w:rsid w:val="000C1B61"/>
    <w:rsid w:val="000C2FB8"/>
    <w:rsid w:val="000C3864"/>
    <w:rsid w:val="000C436D"/>
    <w:rsid w:val="000C4DF9"/>
    <w:rsid w:val="000C5E34"/>
    <w:rsid w:val="000D1913"/>
    <w:rsid w:val="000D58F6"/>
    <w:rsid w:val="000D5E0F"/>
    <w:rsid w:val="000E1D4A"/>
    <w:rsid w:val="000E2BA6"/>
    <w:rsid w:val="000E33EC"/>
    <w:rsid w:val="000E3438"/>
    <w:rsid w:val="000E3DE7"/>
    <w:rsid w:val="000E5B6B"/>
    <w:rsid w:val="000E722F"/>
    <w:rsid w:val="000E7E32"/>
    <w:rsid w:val="000E7EE6"/>
    <w:rsid w:val="000F14E2"/>
    <w:rsid w:val="00100106"/>
    <w:rsid w:val="00101530"/>
    <w:rsid w:val="00102829"/>
    <w:rsid w:val="00102B94"/>
    <w:rsid w:val="00107DAF"/>
    <w:rsid w:val="0011352F"/>
    <w:rsid w:val="00113837"/>
    <w:rsid w:val="001174E0"/>
    <w:rsid w:val="00122D29"/>
    <w:rsid w:val="0012409E"/>
    <w:rsid w:val="00131302"/>
    <w:rsid w:val="00133667"/>
    <w:rsid w:val="00137CF3"/>
    <w:rsid w:val="00140591"/>
    <w:rsid w:val="00141DFC"/>
    <w:rsid w:val="0014273A"/>
    <w:rsid w:val="0014632D"/>
    <w:rsid w:val="00151425"/>
    <w:rsid w:val="0015211C"/>
    <w:rsid w:val="001523AE"/>
    <w:rsid w:val="00153947"/>
    <w:rsid w:val="00153A0F"/>
    <w:rsid w:val="00156D8F"/>
    <w:rsid w:val="0016124A"/>
    <w:rsid w:val="00163647"/>
    <w:rsid w:val="001677EE"/>
    <w:rsid w:val="00167B49"/>
    <w:rsid w:val="00167D50"/>
    <w:rsid w:val="001721E5"/>
    <w:rsid w:val="00173316"/>
    <w:rsid w:val="0017408A"/>
    <w:rsid w:val="0017571B"/>
    <w:rsid w:val="0017599A"/>
    <w:rsid w:val="00176E0F"/>
    <w:rsid w:val="001800DC"/>
    <w:rsid w:val="001808D4"/>
    <w:rsid w:val="00186AAA"/>
    <w:rsid w:val="001920DB"/>
    <w:rsid w:val="00197C68"/>
    <w:rsid w:val="001A02E7"/>
    <w:rsid w:val="001A2D68"/>
    <w:rsid w:val="001A2E23"/>
    <w:rsid w:val="001A317E"/>
    <w:rsid w:val="001A623E"/>
    <w:rsid w:val="001A71FC"/>
    <w:rsid w:val="001B66ED"/>
    <w:rsid w:val="001B724F"/>
    <w:rsid w:val="001C1278"/>
    <w:rsid w:val="001C1E82"/>
    <w:rsid w:val="001C5452"/>
    <w:rsid w:val="001C6B15"/>
    <w:rsid w:val="001D19D2"/>
    <w:rsid w:val="001D2316"/>
    <w:rsid w:val="001D35AA"/>
    <w:rsid w:val="001D442C"/>
    <w:rsid w:val="001D5C4F"/>
    <w:rsid w:val="001E3157"/>
    <w:rsid w:val="001E4BE5"/>
    <w:rsid w:val="001E759A"/>
    <w:rsid w:val="001E7CEF"/>
    <w:rsid w:val="001F0B5B"/>
    <w:rsid w:val="001F3172"/>
    <w:rsid w:val="001F39B2"/>
    <w:rsid w:val="001F5371"/>
    <w:rsid w:val="001F796D"/>
    <w:rsid w:val="002022AC"/>
    <w:rsid w:val="00202EAC"/>
    <w:rsid w:val="002030C7"/>
    <w:rsid w:val="00204734"/>
    <w:rsid w:val="00204743"/>
    <w:rsid w:val="002153B1"/>
    <w:rsid w:val="0021590F"/>
    <w:rsid w:val="00215E5B"/>
    <w:rsid w:val="00216001"/>
    <w:rsid w:val="00216613"/>
    <w:rsid w:val="00217734"/>
    <w:rsid w:val="00217905"/>
    <w:rsid w:val="00220C2F"/>
    <w:rsid w:val="00220DA0"/>
    <w:rsid w:val="00221224"/>
    <w:rsid w:val="00221617"/>
    <w:rsid w:val="00221D2F"/>
    <w:rsid w:val="0022501E"/>
    <w:rsid w:val="00225BD5"/>
    <w:rsid w:val="0022674A"/>
    <w:rsid w:val="002275F4"/>
    <w:rsid w:val="00227A25"/>
    <w:rsid w:val="0023414A"/>
    <w:rsid w:val="00236224"/>
    <w:rsid w:val="00237D34"/>
    <w:rsid w:val="00241DAB"/>
    <w:rsid w:val="00244B1F"/>
    <w:rsid w:val="00245AE3"/>
    <w:rsid w:val="00245B7E"/>
    <w:rsid w:val="00247B3E"/>
    <w:rsid w:val="002527F9"/>
    <w:rsid w:val="002533E8"/>
    <w:rsid w:val="002535DC"/>
    <w:rsid w:val="00255DA2"/>
    <w:rsid w:val="002622CE"/>
    <w:rsid w:val="0026387E"/>
    <w:rsid w:val="00264C51"/>
    <w:rsid w:val="00265CE9"/>
    <w:rsid w:val="002705D4"/>
    <w:rsid w:val="00270F01"/>
    <w:rsid w:val="00272228"/>
    <w:rsid w:val="0027232D"/>
    <w:rsid w:val="00276967"/>
    <w:rsid w:val="0027761C"/>
    <w:rsid w:val="00277D34"/>
    <w:rsid w:val="002823BA"/>
    <w:rsid w:val="00283F6B"/>
    <w:rsid w:val="0028640F"/>
    <w:rsid w:val="00287A0C"/>
    <w:rsid w:val="00291615"/>
    <w:rsid w:val="00291EB6"/>
    <w:rsid w:val="00291F98"/>
    <w:rsid w:val="00293207"/>
    <w:rsid w:val="002942BD"/>
    <w:rsid w:val="00296CCB"/>
    <w:rsid w:val="002A0653"/>
    <w:rsid w:val="002A39F2"/>
    <w:rsid w:val="002A41CC"/>
    <w:rsid w:val="002A4366"/>
    <w:rsid w:val="002A558E"/>
    <w:rsid w:val="002A789A"/>
    <w:rsid w:val="002B22DC"/>
    <w:rsid w:val="002B2B25"/>
    <w:rsid w:val="002B2F4A"/>
    <w:rsid w:val="002B57BF"/>
    <w:rsid w:val="002C32BE"/>
    <w:rsid w:val="002C51DE"/>
    <w:rsid w:val="002C5E69"/>
    <w:rsid w:val="002C6568"/>
    <w:rsid w:val="002D5A58"/>
    <w:rsid w:val="002D6957"/>
    <w:rsid w:val="002E28C6"/>
    <w:rsid w:val="002E29AF"/>
    <w:rsid w:val="002E305E"/>
    <w:rsid w:val="002E5B34"/>
    <w:rsid w:val="002F0219"/>
    <w:rsid w:val="002F4AB7"/>
    <w:rsid w:val="002F58C2"/>
    <w:rsid w:val="002F6BD3"/>
    <w:rsid w:val="003000A9"/>
    <w:rsid w:val="003006A8"/>
    <w:rsid w:val="00300A98"/>
    <w:rsid w:val="0030167E"/>
    <w:rsid w:val="00301D50"/>
    <w:rsid w:val="003026D4"/>
    <w:rsid w:val="00305E5F"/>
    <w:rsid w:val="00305FB4"/>
    <w:rsid w:val="00311AB8"/>
    <w:rsid w:val="0031314E"/>
    <w:rsid w:val="00315162"/>
    <w:rsid w:val="00315482"/>
    <w:rsid w:val="003163CB"/>
    <w:rsid w:val="00317046"/>
    <w:rsid w:val="00317A17"/>
    <w:rsid w:val="0032007D"/>
    <w:rsid w:val="00322009"/>
    <w:rsid w:val="00326672"/>
    <w:rsid w:val="003274CC"/>
    <w:rsid w:val="003322DA"/>
    <w:rsid w:val="003349B5"/>
    <w:rsid w:val="00336584"/>
    <w:rsid w:val="00337EF5"/>
    <w:rsid w:val="00342797"/>
    <w:rsid w:val="0034477D"/>
    <w:rsid w:val="003447E7"/>
    <w:rsid w:val="00344F79"/>
    <w:rsid w:val="00345EDC"/>
    <w:rsid w:val="0035104A"/>
    <w:rsid w:val="00355720"/>
    <w:rsid w:val="0035581E"/>
    <w:rsid w:val="00360CAA"/>
    <w:rsid w:val="0036772F"/>
    <w:rsid w:val="003700E9"/>
    <w:rsid w:val="00370A54"/>
    <w:rsid w:val="00370DCC"/>
    <w:rsid w:val="00372358"/>
    <w:rsid w:val="00376156"/>
    <w:rsid w:val="003812C5"/>
    <w:rsid w:val="003822DC"/>
    <w:rsid w:val="00383C4B"/>
    <w:rsid w:val="00386B6B"/>
    <w:rsid w:val="00390BDC"/>
    <w:rsid w:val="00391579"/>
    <w:rsid w:val="00393732"/>
    <w:rsid w:val="003A0E9D"/>
    <w:rsid w:val="003A538C"/>
    <w:rsid w:val="003A5C44"/>
    <w:rsid w:val="003A7F9F"/>
    <w:rsid w:val="003B0BE4"/>
    <w:rsid w:val="003B0E97"/>
    <w:rsid w:val="003B3A0C"/>
    <w:rsid w:val="003B5537"/>
    <w:rsid w:val="003B6CD7"/>
    <w:rsid w:val="003C3FAE"/>
    <w:rsid w:val="003D0E7B"/>
    <w:rsid w:val="003D1C19"/>
    <w:rsid w:val="003D23E1"/>
    <w:rsid w:val="003D65D1"/>
    <w:rsid w:val="003E074E"/>
    <w:rsid w:val="003F18E5"/>
    <w:rsid w:val="003F3EF5"/>
    <w:rsid w:val="004016DF"/>
    <w:rsid w:val="00403759"/>
    <w:rsid w:val="00403C7C"/>
    <w:rsid w:val="00405A57"/>
    <w:rsid w:val="00406B1B"/>
    <w:rsid w:val="00412277"/>
    <w:rsid w:val="004150B5"/>
    <w:rsid w:val="00417BEE"/>
    <w:rsid w:val="00420C99"/>
    <w:rsid w:val="0042110B"/>
    <w:rsid w:val="004314C4"/>
    <w:rsid w:val="00437832"/>
    <w:rsid w:val="00442D34"/>
    <w:rsid w:val="00443FE9"/>
    <w:rsid w:val="0044597B"/>
    <w:rsid w:val="00446778"/>
    <w:rsid w:val="004469BE"/>
    <w:rsid w:val="004477AC"/>
    <w:rsid w:val="00451C95"/>
    <w:rsid w:val="0045253C"/>
    <w:rsid w:val="0045326A"/>
    <w:rsid w:val="004538FD"/>
    <w:rsid w:val="00453E4D"/>
    <w:rsid w:val="00453FAD"/>
    <w:rsid w:val="0045648E"/>
    <w:rsid w:val="004567BB"/>
    <w:rsid w:val="00464970"/>
    <w:rsid w:val="0046752C"/>
    <w:rsid w:val="00473793"/>
    <w:rsid w:val="004746BA"/>
    <w:rsid w:val="004752BF"/>
    <w:rsid w:val="00481B90"/>
    <w:rsid w:val="004821CB"/>
    <w:rsid w:val="0048220A"/>
    <w:rsid w:val="004843F1"/>
    <w:rsid w:val="004877E0"/>
    <w:rsid w:val="00492B07"/>
    <w:rsid w:val="004932E2"/>
    <w:rsid w:val="00494772"/>
    <w:rsid w:val="004A4DD1"/>
    <w:rsid w:val="004A7FE7"/>
    <w:rsid w:val="004B4400"/>
    <w:rsid w:val="004B6F9F"/>
    <w:rsid w:val="004B76A9"/>
    <w:rsid w:val="004B7CC8"/>
    <w:rsid w:val="004C05BC"/>
    <w:rsid w:val="004C1036"/>
    <w:rsid w:val="004C7E52"/>
    <w:rsid w:val="004D0F7C"/>
    <w:rsid w:val="004D526A"/>
    <w:rsid w:val="004D73C5"/>
    <w:rsid w:val="004D7B74"/>
    <w:rsid w:val="004E347D"/>
    <w:rsid w:val="004E64E0"/>
    <w:rsid w:val="004E7CA0"/>
    <w:rsid w:val="004F0B06"/>
    <w:rsid w:val="004F1E05"/>
    <w:rsid w:val="005002D3"/>
    <w:rsid w:val="005015C5"/>
    <w:rsid w:val="00510780"/>
    <w:rsid w:val="00514888"/>
    <w:rsid w:val="00516B69"/>
    <w:rsid w:val="00520051"/>
    <w:rsid w:val="0052090A"/>
    <w:rsid w:val="00524913"/>
    <w:rsid w:val="0052519B"/>
    <w:rsid w:val="0052636C"/>
    <w:rsid w:val="005273D6"/>
    <w:rsid w:val="00532606"/>
    <w:rsid w:val="00534F75"/>
    <w:rsid w:val="00535788"/>
    <w:rsid w:val="00536EC3"/>
    <w:rsid w:val="00541AAF"/>
    <w:rsid w:val="00542F22"/>
    <w:rsid w:val="00543B1B"/>
    <w:rsid w:val="00546BB9"/>
    <w:rsid w:val="0054729F"/>
    <w:rsid w:val="00564CC4"/>
    <w:rsid w:val="00564D09"/>
    <w:rsid w:val="00565D03"/>
    <w:rsid w:val="00571EFF"/>
    <w:rsid w:val="00585988"/>
    <w:rsid w:val="00596257"/>
    <w:rsid w:val="00596492"/>
    <w:rsid w:val="005970D4"/>
    <w:rsid w:val="005A056B"/>
    <w:rsid w:val="005A13B2"/>
    <w:rsid w:val="005A49A6"/>
    <w:rsid w:val="005B076D"/>
    <w:rsid w:val="005B143D"/>
    <w:rsid w:val="005B18AE"/>
    <w:rsid w:val="005B21E8"/>
    <w:rsid w:val="005B3D87"/>
    <w:rsid w:val="005B5037"/>
    <w:rsid w:val="005C56AA"/>
    <w:rsid w:val="005C6DF1"/>
    <w:rsid w:val="005C70C7"/>
    <w:rsid w:val="005D050D"/>
    <w:rsid w:val="005D16CA"/>
    <w:rsid w:val="005D38CF"/>
    <w:rsid w:val="005D4519"/>
    <w:rsid w:val="005D4FE9"/>
    <w:rsid w:val="005D6B18"/>
    <w:rsid w:val="005E2B66"/>
    <w:rsid w:val="005E42EB"/>
    <w:rsid w:val="005E4805"/>
    <w:rsid w:val="005E4927"/>
    <w:rsid w:val="005F01EB"/>
    <w:rsid w:val="005F099E"/>
    <w:rsid w:val="005F212D"/>
    <w:rsid w:val="005F43F3"/>
    <w:rsid w:val="005F55F6"/>
    <w:rsid w:val="005F5A74"/>
    <w:rsid w:val="005F78AA"/>
    <w:rsid w:val="006011CA"/>
    <w:rsid w:val="00602037"/>
    <w:rsid w:val="006043D2"/>
    <w:rsid w:val="00605E01"/>
    <w:rsid w:val="0060756E"/>
    <w:rsid w:val="00612212"/>
    <w:rsid w:val="0061493B"/>
    <w:rsid w:val="00616273"/>
    <w:rsid w:val="006177F9"/>
    <w:rsid w:val="00622069"/>
    <w:rsid w:val="00622E81"/>
    <w:rsid w:val="006243B8"/>
    <w:rsid w:val="00625F26"/>
    <w:rsid w:val="00626FCC"/>
    <w:rsid w:val="006275A2"/>
    <w:rsid w:val="00630691"/>
    <w:rsid w:val="00630B87"/>
    <w:rsid w:val="00630CC2"/>
    <w:rsid w:val="00632F8C"/>
    <w:rsid w:val="00634314"/>
    <w:rsid w:val="0063441A"/>
    <w:rsid w:val="00641911"/>
    <w:rsid w:val="00641A71"/>
    <w:rsid w:val="006422DC"/>
    <w:rsid w:val="00642C44"/>
    <w:rsid w:val="0064478C"/>
    <w:rsid w:val="00645480"/>
    <w:rsid w:val="00650DEF"/>
    <w:rsid w:val="00652289"/>
    <w:rsid w:val="00652D0A"/>
    <w:rsid w:val="00657242"/>
    <w:rsid w:val="006574BB"/>
    <w:rsid w:val="006607C4"/>
    <w:rsid w:val="00660F11"/>
    <w:rsid w:val="006617CE"/>
    <w:rsid w:val="00667DD5"/>
    <w:rsid w:val="006716E4"/>
    <w:rsid w:val="00671A44"/>
    <w:rsid w:val="00672847"/>
    <w:rsid w:val="00672D74"/>
    <w:rsid w:val="00674C1C"/>
    <w:rsid w:val="006757FF"/>
    <w:rsid w:val="00675826"/>
    <w:rsid w:val="00676AEC"/>
    <w:rsid w:val="00680C70"/>
    <w:rsid w:val="00681014"/>
    <w:rsid w:val="00681319"/>
    <w:rsid w:val="006827CB"/>
    <w:rsid w:val="0068406B"/>
    <w:rsid w:val="00686C91"/>
    <w:rsid w:val="00691B26"/>
    <w:rsid w:val="00693F9D"/>
    <w:rsid w:val="0069420C"/>
    <w:rsid w:val="00697E02"/>
    <w:rsid w:val="006A0CDB"/>
    <w:rsid w:val="006A1256"/>
    <w:rsid w:val="006A4505"/>
    <w:rsid w:val="006A46F1"/>
    <w:rsid w:val="006A4C5E"/>
    <w:rsid w:val="006A761E"/>
    <w:rsid w:val="006B02E9"/>
    <w:rsid w:val="006B2D44"/>
    <w:rsid w:val="006C1A79"/>
    <w:rsid w:val="006C5D4F"/>
    <w:rsid w:val="006C6B37"/>
    <w:rsid w:val="006D26B7"/>
    <w:rsid w:val="006D4044"/>
    <w:rsid w:val="006D6A9C"/>
    <w:rsid w:val="006E04EA"/>
    <w:rsid w:val="006E2F4A"/>
    <w:rsid w:val="006E3E5D"/>
    <w:rsid w:val="006F3758"/>
    <w:rsid w:val="006F665E"/>
    <w:rsid w:val="006F741D"/>
    <w:rsid w:val="0070045C"/>
    <w:rsid w:val="00700A8D"/>
    <w:rsid w:val="00700FA0"/>
    <w:rsid w:val="00701AB3"/>
    <w:rsid w:val="00702FCC"/>
    <w:rsid w:val="0070315E"/>
    <w:rsid w:val="00703D68"/>
    <w:rsid w:val="007051E1"/>
    <w:rsid w:val="007067E9"/>
    <w:rsid w:val="00706B70"/>
    <w:rsid w:val="00707D3F"/>
    <w:rsid w:val="0071206B"/>
    <w:rsid w:val="007135F2"/>
    <w:rsid w:val="007210EA"/>
    <w:rsid w:val="00723F88"/>
    <w:rsid w:val="007339C7"/>
    <w:rsid w:val="0073468A"/>
    <w:rsid w:val="00745B1F"/>
    <w:rsid w:val="007523CF"/>
    <w:rsid w:val="00752F64"/>
    <w:rsid w:val="00756654"/>
    <w:rsid w:val="007571D7"/>
    <w:rsid w:val="00760134"/>
    <w:rsid w:val="00761296"/>
    <w:rsid w:val="007623F6"/>
    <w:rsid w:val="00766E03"/>
    <w:rsid w:val="00771A54"/>
    <w:rsid w:val="00772EC5"/>
    <w:rsid w:val="00772FC6"/>
    <w:rsid w:val="00774BD4"/>
    <w:rsid w:val="007776BB"/>
    <w:rsid w:val="00781CA9"/>
    <w:rsid w:val="00783747"/>
    <w:rsid w:val="0078381E"/>
    <w:rsid w:val="00783DBA"/>
    <w:rsid w:val="007846A0"/>
    <w:rsid w:val="00785A55"/>
    <w:rsid w:val="00787E58"/>
    <w:rsid w:val="0079144D"/>
    <w:rsid w:val="0079533E"/>
    <w:rsid w:val="00797BB0"/>
    <w:rsid w:val="007A0397"/>
    <w:rsid w:val="007A1CF4"/>
    <w:rsid w:val="007A5628"/>
    <w:rsid w:val="007B1098"/>
    <w:rsid w:val="007B2D94"/>
    <w:rsid w:val="007B3FCD"/>
    <w:rsid w:val="007B5776"/>
    <w:rsid w:val="007B64A9"/>
    <w:rsid w:val="007B6B96"/>
    <w:rsid w:val="007C1227"/>
    <w:rsid w:val="007C13D2"/>
    <w:rsid w:val="007C226F"/>
    <w:rsid w:val="007C27F1"/>
    <w:rsid w:val="007C6DDA"/>
    <w:rsid w:val="007C7ACF"/>
    <w:rsid w:val="007D23A9"/>
    <w:rsid w:val="007E22CD"/>
    <w:rsid w:val="007E59B3"/>
    <w:rsid w:val="007E78ED"/>
    <w:rsid w:val="007F08AC"/>
    <w:rsid w:val="007F1D7D"/>
    <w:rsid w:val="007F457E"/>
    <w:rsid w:val="007F4B8D"/>
    <w:rsid w:val="00801C1C"/>
    <w:rsid w:val="00806A1C"/>
    <w:rsid w:val="00807D7D"/>
    <w:rsid w:val="00811FB5"/>
    <w:rsid w:val="00813F69"/>
    <w:rsid w:val="008149B2"/>
    <w:rsid w:val="00815293"/>
    <w:rsid w:val="0081647D"/>
    <w:rsid w:val="008171B6"/>
    <w:rsid w:val="00826469"/>
    <w:rsid w:val="00826A92"/>
    <w:rsid w:val="00826ED0"/>
    <w:rsid w:val="00831F8B"/>
    <w:rsid w:val="00834DF1"/>
    <w:rsid w:val="00835863"/>
    <w:rsid w:val="00840488"/>
    <w:rsid w:val="00841BB8"/>
    <w:rsid w:val="0084265D"/>
    <w:rsid w:val="00843609"/>
    <w:rsid w:val="00843DC9"/>
    <w:rsid w:val="00845952"/>
    <w:rsid w:val="00846D4B"/>
    <w:rsid w:val="00847EDF"/>
    <w:rsid w:val="008501F5"/>
    <w:rsid w:val="00851289"/>
    <w:rsid w:val="0085211B"/>
    <w:rsid w:val="008521BC"/>
    <w:rsid w:val="00853B33"/>
    <w:rsid w:val="00854DF1"/>
    <w:rsid w:val="00855838"/>
    <w:rsid w:val="00856390"/>
    <w:rsid w:val="00856DA1"/>
    <w:rsid w:val="00860DBE"/>
    <w:rsid w:val="008626D5"/>
    <w:rsid w:val="0086288D"/>
    <w:rsid w:val="00866672"/>
    <w:rsid w:val="008674F6"/>
    <w:rsid w:val="008743B0"/>
    <w:rsid w:val="00876B94"/>
    <w:rsid w:val="008819B3"/>
    <w:rsid w:val="00890A64"/>
    <w:rsid w:val="008913D4"/>
    <w:rsid w:val="00891ADC"/>
    <w:rsid w:val="00892118"/>
    <w:rsid w:val="008943E5"/>
    <w:rsid w:val="00895EC5"/>
    <w:rsid w:val="008964D5"/>
    <w:rsid w:val="00896E36"/>
    <w:rsid w:val="008A0473"/>
    <w:rsid w:val="008A3F68"/>
    <w:rsid w:val="008A4C07"/>
    <w:rsid w:val="008A709A"/>
    <w:rsid w:val="008A7F78"/>
    <w:rsid w:val="008B26CE"/>
    <w:rsid w:val="008B311B"/>
    <w:rsid w:val="008B4BEC"/>
    <w:rsid w:val="008B4D03"/>
    <w:rsid w:val="008C32B9"/>
    <w:rsid w:val="008C5B2F"/>
    <w:rsid w:val="008C64AA"/>
    <w:rsid w:val="008C672B"/>
    <w:rsid w:val="008D0D86"/>
    <w:rsid w:val="008D246B"/>
    <w:rsid w:val="008D54A6"/>
    <w:rsid w:val="008D63E3"/>
    <w:rsid w:val="008D7F81"/>
    <w:rsid w:val="008E1CD8"/>
    <w:rsid w:val="008E2E6C"/>
    <w:rsid w:val="008E3C9A"/>
    <w:rsid w:val="008E45C4"/>
    <w:rsid w:val="008E7523"/>
    <w:rsid w:val="008E7BC2"/>
    <w:rsid w:val="008F0D1B"/>
    <w:rsid w:val="008F1EA0"/>
    <w:rsid w:val="008F2D0F"/>
    <w:rsid w:val="008F3955"/>
    <w:rsid w:val="008F3CA3"/>
    <w:rsid w:val="008F576F"/>
    <w:rsid w:val="008F6F84"/>
    <w:rsid w:val="008F7C10"/>
    <w:rsid w:val="0090072D"/>
    <w:rsid w:val="00903CC6"/>
    <w:rsid w:val="0090792C"/>
    <w:rsid w:val="009124FE"/>
    <w:rsid w:val="00912D80"/>
    <w:rsid w:val="00913503"/>
    <w:rsid w:val="00924C1C"/>
    <w:rsid w:val="00925694"/>
    <w:rsid w:val="00925F70"/>
    <w:rsid w:val="00925F72"/>
    <w:rsid w:val="0092726D"/>
    <w:rsid w:val="00932BB5"/>
    <w:rsid w:val="00933476"/>
    <w:rsid w:val="00934962"/>
    <w:rsid w:val="0093596C"/>
    <w:rsid w:val="00935F81"/>
    <w:rsid w:val="009376CF"/>
    <w:rsid w:val="00941B5C"/>
    <w:rsid w:val="009420A4"/>
    <w:rsid w:val="00942A8C"/>
    <w:rsid w:val="0094307D"/>
    <w:rsid w:val="00943C55"/>
    <w:rsid w:val="009452F6"/>
    <w:rsid w:val="00946BF8"/>
    <w:rsid w:val="00954085"/>
    <w:rsid w:val="00954BCB"/>
    <w:rsid w:val="009560E2"/>
    <w:rsid w:val="00957119"/>
    <w:rsid w:val="009603EE"/>
    <w:rsid w:val="00960934"/>
    <w:rsid w:val="00960D81"/>
    <w:rsid w:val="00961891"/>
    <w:rsid w:val="00961C2F"/>
    <w:rsid w:val="009634C4"/>
    <w:rsid w:val="00964A65"/>
    <w:rsid w:val="009666DF"/>
    <w:rsid w:val="00967876"/>
    <w:rsid w:val="00970D30"/>
    <w:rsid w:val="009734A3"/>
    <w:rsid w:val="009807DF"/>
    <w:rsid w:val="009812DE"/>
    <w:rsid w:val="00982DB4"/>
    <w:rsid w:val="00985906"/>
    <w:rsid w:val="009862F1"/>
    <w:rsid w:val="009871E5"/>
    <w:rsid w:val="00990263"/>
    <w:rsid w:val="00993326"/>
    <w:rsid w:val="00993983"/>
    <w:rsid w:val="00993994"/>
    <w:rsid w:val="009944AB"/>
    <w:rsid w:val="009A0512"/>
    <w:rsid w:val="009A2C77"/>
    <w:rsid w:val="009A3465"/>
    <w:rsid w:val="009A3C07"/>
    <w:rsid w:val="009A4361"/>
    <w:rsid w:val="009A4E62"/>
    <w:rsid w:val="009A548B"/>
    <w:rsid w:val="009A76B3"/>
    <w:rsid w:val="009B1A98"/>
    <w:rsid w:val="009B4097"/>
    <w:rsid w:val="009C53E4"/>
    <w:rsid w:val="009D055D"/>
    <w:rsid w:val="009D20BC"/>
    <w:rsid w:val="009D3DCF"/>
    <w:rsid w:val="009E108E"/>
    <w:rsid w:val="009E399A"/>
    <w:rsid w:val="009E5396"/>
    <w:rsid w:val="009E5452"/>
    <w:rsid w:val="009E5CD0"/>
    <w:rsid w:val="009E62AD"/>
    <w:rsid w:val="009F4BE6"/>
    <w:rsid w:val="009F61C2"/>
    <w:rsid w:val="00A02AB4"/>
    <w:rsid w:val="00A038AA"/>
    <w:rsid w:val="00A05B8C"/>
    <w:rsid w:val="00A060A1"/>
    <w:rsid w:val="00A06EA3"/>
    <w:rsid w:val="00A07583"/>
    <w:rsid w:val="00A078A3"/>
    <w:rsid w:val="00A07AB0"/>
    <w:rsid w:val="00A12684"/>
    <w:rsid w:val="00A135A6"/>
    <w:rsid w:val="00A13615"/>
    <w:rsid w:val="00A149D2"/>
    <w:rsid w:val="00A175DF"/>
    <w:rsid w:val="00A176D2"/>
    <w:rsid w:val="00A21659"/>
    <w:rsid w:val="00A21704"/>
    <w:rsid w:val="00A25A16"/>
    <w:rsid w:val="00A25CD7"/>
    <w:rsid w:val="00A26858"/>
    <w:rsid w:val="00A30320"/>
    <w:rsid w:val="00A336EE"/>
    <w:rsid w:val="00A348B5"/>
    <w:rsid w:val="00A36BB2"/>
    <w:rsid w:val="00A405C8"/>
    <w:rsid w:val="00A40821"/>
    <w:rsid w:val="00A4220E"/>
    <w:rsid w:val="00A43499"/>
    <w:rsid w:val="00A473E9"/>
    <w:rsid w:val="00A47DE5"/>
    <w:rsid w:val="00A506FE"/>
    <w:rsid w:val="00A554DB"/>
    <w:rsid w:val="00A57404"/>
    <w:rsid w:val="00A57D20"/>
    <w:rsid w:val="00A602C5"/>
    <w:rsid w:val="00A6587C"/>
    <w:rsid w:val="00A708A0"/>
    <w:rsid w:val="00A74EEC"/>
    <w:rsid w:val="00A774DA"/>
    <w:rsid w:val="00A80321"/>
    <w:rsid w:val="00A80E3F"/>
    <w:rsid w:val="00A811EA"/>
    <w:rsid w:val="00A859B0"/>
    <w:rsid w:val="00A8642C"/>
    <w:rsid w:val="00A86FEC"/>
    <w:rsid w:val="00A9023A"/>
    <w:rsid w:val="00A951EA"/>
    <w:rsid w:val="00AA0C82"/>
    <w:rsid w:val="00AA18A8"/>
    <w:rsid w:val="00AA3B20"/>
    <w:rsid w:val="00AA43FA"/>
    <w:rsid w:val="00AA4A01"/>
    <w:rsid w:val="00AB4637"/>
    <w:rsid w:val="00AB502B"/>
    <w:rsid w:val="00AB5DD5"/>
    <w:rsid w:val="00AB625A"/>
    <w:rsid w:val="00AB72C1"/>
    <w:rsid w:val="00AC215B"/>
    <w:rsid w:val="00AC277A"/>
    <w:rsid w:val="00AC28F7"/>
    <w:rsid w:val="00AC3CEB"/>
    <w:rsid w:val="00AC5FDD"/>
    <w:rsid w:val="00AD0885"/>
    <w:rsid w:val="00AD1495"/>
    <w:rsid w:val="00AD2C55"/>
    <w:rsid w:val="00AD786E"/>
    <w:rsid w:val="00AE050B"/>
    <w:rsid w:val="00AE08F9"/>
    <w:rsid w:val="00AE093F"/>
    <w:rsid w:val="00AE19FF"/>
    <w:rsid w:val="00AE3023"/>
    <w:rsid w:val="00AE565C"/>
    <w:rsid w:val="00AE63AB"/>
    <w:rsid w:val="00AE76F6"/>
    <w:rsid w:val="00AE7EC9"/>
    <w:rsid w:val="00AF00ED"/>
    <w:rsid w:val="00AF3A88"/>
    <w:rsid w:val="00AF5353"/>
    <w:rsid w:val="00AF76CE"/>
    <w:rsid w:val="00B0374A"/>
    <w:rsid w:val="00B03767"/>
    <w:rsid w:val="00B04279"/>
    <w:rsid w:val="00B049AF"/>
    <w:rsid w:val="00B04DC2"/>
    <w:rsid w:val="00B06DCC"/>
    <w:rsid w:val="00B0754E"/>
    <w:rsid w:val="00B1122F"/>
    <w:rsid w:val="00B1127D"/>
    <w:rsid w:val="00B1186B"/>
    <w:rsid w:val="00B134B6"/>
    <w:rsid w:val="00B1370D"/>
    <w:rsid w:val="00B142A1"/>
    <w:rsid w:val="00B159B4"/>
    <w:rsid w:val="00B20353"/>
    <w:rsid w:val="00B203C5"/>
    <w:rsid w:val="00B21EFA"/>
    <w:rsid w:val="00B247A7"/>
    <w:rsid w:val="00B260A6"/>
    <w:rsid w:val="00B274A1"/>
    <w:rsid w:val="00B31F27"/>
    <w:rsid w:val="00B32EBF"/>
    <w:rsid w:val="00B337F5"/>
    <w:rsid w:val="00B3396D"/>
    <w:rsid w:val="00B34499"/>
    <w:rsid w:val="00B37D58"/>
    <w:rsid w:val="00B401B8"/>
    <w:rsid w:val="00B4071E"/>
    <w:rsid w:val="00B42742"/>
    <w:rsid w:val="00B443B8"/>
    <w:rsid w:val="00B45934"/>
    <w:rsid w:val="00B507E7"/>
    <w:rsid w:val="00B52C7E"/>
    <w:rsid w:val="00B55A03"/>
    <w:rsid w:val="00B55B9C"/>
    <w:rsid w:val="00B57911"/>
    <w:rsid w:val="00B61CA8"/>
    <w:rsid w:val="00B62417"/>
    <w:rsid w:val="00B6280C"/>
    <w:rsid w:val="00B62AA1"/>
    <w:rsid w:val="00B62AEB"/>
    <w:rsid w:val="00B63E44"/>
    <w:rsid w:val="00B667B4"/>
    <w:rsid w:val="00B66DF3"/>
    <w:rsid w:val="00B67579"/>
    <w:rsid w:val="00B67622"/>
    <w:rsid w:val="00B70219"/>
    <w:rsid w:val="00B72C28"/>
    <w:rsid w:val="00B7553B"/>
    <w:rsid w:val="00B75F42"/>
    <w:rsid w:val="00B813D3"/>
    <w:rsid w:val="00B816BD"/>
    <w:rsid w:val="00B81AFB"/>
    <w:rsid w:val="00B853F4"/>
    <w:rsid w:val="00B86068"/>
    <w:rsid w:val="00B924BD"/>
    <w:rsid w:val="00B93642"/>
    <w:rsid w:val="00B93BFD"/>
    <w:rsid w:val="00B95E08"/>
    <w:rsid w:val="00BA05F0"/>
    <w:rsid w:val="00BA246C"/>
    <w:rsid w:val="00BA289F"/>
    <w:rsid w:val="00BB5703"/>
    <w:rsid w:val="00BB5DE6"/>
    <w:rsid w:val="00BC1AA7"/>
    <w:rsid w:val="00BC20DE"/>
    <w:rsid w:val="00BC31EE"/>
    <w:rsid w:val="00BC3D58"/>
    <w:rsid w:val="00BC5316"/>
    <w:rsid w:val="00BD10EF"/>
    <w:rsid w:val="00BD3429"/>
    <w:rsid w:val="00BD71F3"/>
    <w:rsid w:val="00BD7B53"/>
    <w:rsid w:val="00BE3B72"/>
    <w:rsid w:val="00BE4042"/>
    <w:rsid w:val="00BE6B78"/>
    <w:rsid w:val="00BF0885"/>
    <w:rsid w:val="00BF0D0D"/>
    <w:rsid w:val="00BF15C3"/>
    <w:rsid w:val="00BF1707"/>
    <w:rsid w:val="00BF3750"/>
    <w:rsid w:val="00BF5372"/>
    <w:rsid w:val="00BF6D4A"/>
    <w:rsid w:val="00BF6D99"/>
    <w:rsid w:val="00C05691"/>
    <w:rsid w:val="00C0734C"/>
    <w:rsid w:val="00C12804"/>
    <w:rsid w:val="00C12AC8"/>
    <w:rsid w:val="00C14CD7"/>
    <w:rsid w:val="00C178E1"/>
    <w:rsid w:val="00C17F23"/>
    <w:rsid w:val="00C21069"/>
    <w:rsid w:val="00C21275"/>
    <w:rsid w:val="00C21747"/>
    <w:rsid w:val="00C309FF"/>
    <w:rsid w:val="00C35F66"/>
    <w:rsid w:val="00C37CCC"/>
    <w:rsid w:val="00C40621"/>
    <w:rsid w:val="00C41C28"/>
    <w:rsid w:val="00C42113"/>
    <w:rsid w:val="00C44F4C"/>
    <w:rsid w:val="00C45710"/>
    <w:rsid w:val="00C46299"/>
    <w:rsid w:val="00C51A2B"/>
    <w:rsid w:val="00C56337"/>
    <w:rsid w:val="00C56960"/>
    <w:rsid w:val="00C57924"/>
    <w:rsid w:val="00C6086F"/>
    <w:rsid w:val="00C60AB1"/>
    <w:rsid w:val="00C62315"/>
    <w:rsid w:val="00C63621"/>
    <w:rsid w:val="00C64015"/>
    <w:rsid w:val="00C667F9"/>
    <w:rsid w:val="00C70087"/>
    <w:rsid w:val="00C70C6A"/>
    <w:rsid w:val="00C7167B"/>
    <w:rsid w:val="00C72872"/>
    <w:rsid w:val="00C73F70"/>
    <w:rsid w:val="00C74EC9"/>
    <w:rsid w:val="00C77A92"/>
    <w:rsid w:val="00C77BEA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86DAB"/>
    <w:rsid w:val="00C94408"/>
    <w:rsid w:val="00C971D1"/>
    <w:rsid w:val="00C97D17"/>
    <w:rsid w:val="00CA0E27"/>
    <w:rsid w:val="00CA1C27"/>
    <w:rsid w:val="00CA209A"/>
    <w:rsid w:val="00CA230B"/>
    <w:rsid w:val="00CA3C00"/>
    <w:rsid w:val="00CA7599"/>
    <w:rsid w:val="00CB5671"/>
    <w:rsid w:val="00CB72B2"/>
    <w:rsid w:val="00CC4020"/>
    <w:rsid w:val="00CC471B"/>
    <w:rsid w:val="00CC4C02"/>
    <w:rsid w:val="00CC6124"/>
    <w:rsid w:val="00CD0E0C"/>
    <w:rsid w:val="00CD2C69"/>
    <w:rsid w:val="00CD6848"/>
    <w:rsid w:val="00CD6F17"/>
    <w:rsid w:val="00CD7665"/>
    <w:rsid w:val="00CE0814"/>
    <w:rsid w:val="00CE4E52"/>
    <w:rsid w:val="00CE53B8"/>
    <w:rsid w:val="00CE5A36"/>
    <w:rsid w:val="00CF08F0"/>
    <w:rsid w:val="00CF0BC4"/>
    <w:rsid w:val="00CF3CEB"/>
    <w:rsid w:val="00CF49AE"/>
    <w:rsid w:val="00CF6CC6"/>
    <w:rsid w:val="00D01530"/>
    <w:rsid w:val="00D03522"/>
    <w:rsid w:val="00D03A59"/>
    <w:rsid w:val="00D05830"/>
    <w:rsid w:val="00D06098"/>
    <w:rsid w:val="00D06137"/>
    <w:rsid w:val="00D067C6"/>
    <w:rsid w:val="00D126C5"/>
    <w:rsid w:val="00D2087B"/>
    <w:rsid w:val="00D227B7"/>
    <w:rsid w:val="00D25799"/>
    <w:rsid w:val="00D2757C"/>
    <w:rsid w:val="00D311A6"/>
    <w:rsid w:val="00D3247A"/>
    <w:rsid w:val="00D33214"/>
    <w:rsid w:val="00D35E64"/>
    <w:rsid w:val="00D42FF1"/>
    <w:rsid w:val="00D4723B"/>
    <w:rsid w:val="00D6073A"/>
    <w:rsid w:val="00D619B3"/>
    <w:rsid w:val="00D666C5"/>
    <w:rsid w:val="00D67330"/>
    <w:rsid w:val="00D701EA"/>
    <w:rsid w:val="00D7143C"/>
    <w:rsid w:val="00D72E95"/>
    <w:rsid w:val="00D73D19"/>
    <w:rsid w:val="00D771CC"/>
    <w:rsid w:val="00D8089B"/>
    <w:rsid w:val="00D80DC8"/>
    <w:rsid w:val="00D81D6C"/>
    <w:rsid w:val="00D85BA4"/>
    <w:rsid w:val="00D9643B"/>
    <w:rsid w:val="00D966CA"/>
    <w:rsid w:val="00D977A0"/>
    <w:rsid w:val="00D97A2E"/>
    <w:rsid w:val="00DA684F"/>
    <w:rsid w:val="00DA71C4"/>
    <w:rsid w:val="00DB2028"/>
    <w:rsid w:val="00DB3614"/>
    <w:rsid w:val="00DB482B"/>
    <w:rsid w:val="00DB7264"/>
    <w:rsid w:val="00DC0619"/>
    <w:rsid w:val="00DC4114"/>
    <w:rsid w:val="00DC52A5"/>
    <w:rsid w:val="00DC5FDA"/>
    <w:rsid w:val="00DC619C"/>
    <w:rsid w:val="00DD0A53"/>
    <w:rsid w:val="00DD6513"/>
    <w:rsid w:val="00DD65AC"/>
    <w:rsid w:val="00DE2C69"/>
    <w:rsid w:val="00DE3E32"/>
    <w:rsid w:val="00DE4DC8"/>
    <w:rsid w:val="00DE5782"/>
    <w:rsid w:val="00DF0BFB"/>
    <w:rsid w:val="00DF4714"/>
    <w:rsid w:val="00DF50D8"/>
    <w:rsid w:val="00DF7CCD"/>
    <w:rsid w:val="00E06264"/>
    <w:rsid w:val="00E064AC"/>
    <w:rsid w:val="00E0778B"/>
    <w:rsid w:val="00E13AAB"/>
    <w:rsid w:val="00E14500"/>
    <w:rsid w:val="00E1454B"/>
    <w:rsid w:val="00E14D1C"/>
    <w:rsid w:val="00E15283"/>
    <w:rsid w:val="00E16121"/>
    <w:rsid w:val="00E17658"/>
    <w:rsid w:val="00E21500"/>
    <w:rsid w:val="00E23215"/>
    <w:rsid w:val="00E25E07"/>
    <w:rsid w:val="00E26BCF"/>
    <w:rsid w:val="00E27617"/>
    <w:rsid w:val="00E308B3"/>
    <w:rsid w:val="00E31664"/>
    <w:rsid w:val="00E322FE"/>
    <w:rsid w:val="00E3234E"/>
    <w:rsid w:val="00E338A5"/>
    <w:rsid w:val="00E33E3B"/>
    <w:rsid w:val="00E40BC2"/>
    <w:rsid w:val="00E417E8"/>
    <w:rsid w:val="00E448F3"/>
    <w:rsid w:val="00E44996"/>
    <w:rsid w:val="00E5186E"/>
    <w:rsid w:val="00E522F3"/>
    <w:rsid w:val="00E533B0"/>
    <w:rsid w:val="00E53CA8"/>
    <w:rsid w:val="00E53E20"/>
    <w:rsid w:val="00E5415C"/>
    <w:rsid w:val="00E5437C"/>
    <w:rsid w:val="00E548A5"/>
    <w:rsid w:val="00E55816"/>
    <w:rsid w:val="00E6437E"/>
    <w:rsid w:val="00E64F14"/>
    <w:rsid w:val="00E65B3D"/>
    <w:rsid w:val="00E65E14"/>
    <w:rsid w:val="00E65FF7"/>
    <w:rsid w:val="00E840A3"/>
    <w:rsid w:val="00E87D49"/>
    <w:rsid w:val="00E87EB9"/>
    <w:rsid w:val="00E91983"/>
    <w:rsid w:val="00E93D4C"/>
    <w:rsid w:val="00EA5934"/>
    <w:rsid w:val="00EA6CF1"/>
    <w:rsid w:val="00EA6EEA"/>
    <w:rsid w:val="00EA7C09"/>
    <w:rsid w:val="00EB77D8"/>
    <w:rsid w:val="00EC063D"/>
    <w:rsid w:val="00EC06BA"/>
    <w:rsid w:val="00EC4837"/>
    <w:rsid w:val="00EC495A"/>
    <w:rsid w:val="00EC49EC"/>
    <w:rsid w:val="00EC557D"/>
    <w:rsid w:val="00EC7910"/>
    <w:rsid w:val="00EC7E38"/>
    <w:rsid w:val="00ED13C8"/>
    <w:rsid w:val="00ED1A98"/>
    <w:rsid w:val="00ED1E6C"/>
    <w:rsid w:val="00ED2272"/>
    <w:rsid w:val="00ED3383"/>
    <w:rsid w:val="00ED4E7E"/>
    <w:rsid w:val="00ED6393"/>
    <w:rsid w:val="00ED6919"/>
    <w:rsid w:val="00EE1E4D"/>
    <w:rsid w:val="00EE4CD8"/>
    <w:rsid w:val="00EE52D6"/>
    <w:rsid w:val="00EF0B34"/>
    <w:rsid w:val="00EF1712"/>
    <w:rsid w:val="00EF2E90"/>
    <w:rsid w:val="00EF40A4"/>
    <w:rsid w:val="00EF6E89"/>
    <w:rsid w:val="00F0293B"/>
    <w:rsid w:val="00F20CC6"/>
    <w:rsid w:val="00F22B97"/>
    <w:rsid w:val="00F3234A"/>
    <w:rsid w:val="00F3253C"/>
    <w:rsid w:val="00F40000"/>
    <w:rsid w:val="00F41058"/>
    <w:rsid w:val="00F416FF"/>
    <w:rsid w:val="00F418E2"/>
    <w:rsid w:val="00F42297"/>
    <w:rsid w:val="00F4397F"/>
    <w:rsid w:val="00F440C7"/>
    <w:rsid w:val="00F45D48"/>
    <w:rsid w:val="00F45E4C"/>
    <w:rsid w:val="00F4619A"/>
    <w:rsid w:val="00F555CB"/>
    <w:rsid w:val="00F558D7"/>
    <w:rsid w:val="00F62411"/>
    <w:rsid w:val="00F63EBB"/>
    <w:rsid w:val="00F66C38"/>
    <w:rsid w:val="00F67AD0"/>
    <w:rsid w:val="00F71774"/>
    <w:rsid w:val="00F71F95"/>
    <w:rsid w:val="00F72D93"/>
    <w:rsid w:val="00F74621"/>
    <w:rsid w:val="00F74E68"/>
    <w:rsid w:val="00F7574D"/>
    <w:rsid w:val="00F82F52"/>
    <w:rsid w:val="00F848F7"/>
    <w:rsid w:val="00F864AC"/>
    <w:rsid w:val="00F92E8A"/>
    <w:rsid w:val="00F94CD7"/>
    <w:rsid w:val="00F950B8"/>
    <w:rsid w:val="00FA067C"/>
    <w:rsid w:val="00FA2306"/>
    <w:rsid w:val="00FA45BC"/>
    <w:rsid w:val="00FA5A65"/>
    <w:rsid w:val="00FA7740"/>
    <w:rsid w:val="00FB1321"/>
    <w:rsid w:val="00FB2CF5"/>
    <w:rsid w:val="00FB41B1"/>
    <w:rsid w:val="00FC01FC"/>
    <w:rsid w:val="00FC1C53"/>
    <w:rsid w:val="00FC7973"/>
    <w:rsid w:val="00FD14F1"/>
    <w:rsid w:val="00FD3DE0"/>
    <w:rsid w:val="00FD4845"/>
    <w:rsid w:val="00FE16B4"/>
    <w:rsid w:val="00FE3914"/>
    <w:rsid w:val="00FE4F39"/>
    <w:rsid w:val="00FE685A"/>
    <w:rsid w:val="00FF3EC1"/>
    <w:rsid w:val="00FF5583"/>
    <w:rsid w:val="00FF64BA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8F76D"/>
  <w15:docId w15:val="{1E105D52-A958-CE43-9111-BC8CFA2F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87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D6F2DB-05BA-0E49-AB24-B14EEE9F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1090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Tracogna Andrea</cp:lastModifiedBy>
  <cp:revision>48</cp:revision>
  <cp:lastPrinted>2020-06-23T06:56:00Z</cp:lastPrinted>
  <dcterms:created xsi:type="dcterms:W3CDTF">2020-06-21T08:59:00Z</dcterms:created>
  <dcterms:modified xsi:type="dcterms:W3CDTF">2020-06-26T12:03:00Z</dcterms:modified>
</cp:coreProperties>
</file>