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548CC4C1" w:rsidR="00C57924" w:rsidRPr="00EA6EEA" w:rsidRDefault="007135F2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MAGGIO</w:t>
      </w:r>
      <w:r w:rsidR="007523CF">
        <w:rPr>
          <w:rFonts w:asciiTheme="minorHAnsi" w:hAnsiTheme="minorHAnsi" w:cstheme="minorHAnsi"/>
        </w:rPr>
        <w:t xml:space="preserve"> </w:t>
      </w:r>
      <w:r w:rsidR="00541AAF">
        <w:rPr>
          <w:rFonts w:asciiTheme="minorHAnsi" w:hAnsiTheme="minorHAnsi" w:cstheme="minorHAnsi"/>
        </w:rPr>
        <w:t>2016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FE29E59" w14:textId="41E20A4E" w:rsidR="00C17F23" w:rsidRPr="00C17F23" w:rsidRDefault="00C17F23" w:rsidP="00C5792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p w14:paraId="43E1A335" w14:textId="77777777" w:rsidR="00C57924" w:rsidRPr="00C57924" w:rsidRDefault="00C57924" w:rsidP="00C57924">
      <w:pPr>
        <w:pStyle w:val="Paragrafoelenco"/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8943E5" w:rsidRPr="00053091" w14:paraId="472208D0" w14:textId="77777777" w:rsidTr="000C4DF9">
        <w:tc>
          <w:tcPr>
            <w:tcW w:w="5353" w:type="dxa"/>
          </w:tcPr>
          <w:p w14:paraId="52BA5700" w14:textId="77777777" w:rsidR="008943E5" w:rsidRDefault="008943E5" w:rsidP="000C4DF9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 la leva finanziaria (Attivo/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)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, il WACC è 12%.</w:t>
            </w:r>
          </w:p>
          <w:p w14:paraId="51A88579" w14:textId="77777777" w:rsidR="008943E5" w:rsidRPr="00053091" w:rsidRDefault="008943E5" w:rsidP="000C4DF9">
            <w:pPr>
              <w:spacing w:before="120" w:after="12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 la leva finanziaria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, il WACC è 15%</w:t>
            </w:r>
            <w:r w:rsidRPr="0005309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678" w:type="dxa"/>
          </w:tcPr>
          <w:p w14:paraId="49155111" w14:textId="03579504" w:rsidR="008943E5" w:rsidRPr="00001A3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Il costo del debito è</w:t>
            </w:r>
            <w:proofErr w:type="gramStart"/>
            <w:r w:rsidRPr="00001A30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gramEnd"/>
            <w:r w:rsidR="00DD0260">
              <w:rPr>
                <w:rFonts w:asciiTheme="minorHAnsi" w:hAnsiTheme="minorHAnsi" w:cstheme="minorHAnsi"/>
                <w:sz w:val="18"/>
              </w:rPr>
              <w:t>10%</w:t>
            </w:r>
          </w:p>
          <w:p w14:paraId="51D3D869" w14:textId="5BCA385D" w:rsidR="008943E5" w:rsidRPr="00001A30" w:rsidRDefault="008943E5" w:rsidP="00DD0260">
            <w:pPr>
              <w:spacing w:before="120" w:after="120" w:line="360" w:lineRule="auto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 w:rsidRPr="00001A30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Pr="00001A30">
              <w:rPr>
                <w:rFonts w:asciiTheme="minorHAnsi" w:hAnsiTheme="minorHAnsi" w:cstheme="minorHAnsi"/>
                <w:sz w:val="18"/>
              </w:rPr>
              <w:t xml:space="preserve"> è </w:t>
            </w:r>
            <w:r w:rsidR="00DD0260">
              <w:rPr>
                <w:rFonts w:asciiTheme="minorHAnsi" w:hAnsiTheme="minorHAnsi" w:cstheme="minorHAnsi"/>
                <w:sz w:val="18"/>
              </w:rPr>
              <w:t>20%</w:t>
            </w:r>
          </w:p>
        </w:tc>
      </w:tr>
      <w:tr w:rsidR="008943E5" w:rsidRPr="00053091" w14:paraId="33E2CEA1" w14:textId="77777777" w:rsidTr="000C4DF9">
        <w:tc>
          <w:tcPr>
            <w:tcW w:w="5353" w:type="dxa"/>
          </w:tcPr>
          <w:p w14:paraId="7FB8F723" w14:textId="77777777" w:rsidR="008943E5" w:rsidRDefault="008943E5" w:rsidP="000C4DF9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Reddito Residuale è 100.000. Il capitale investito è 2.000.000. Il NOPAT è 300.000.</w:t>
            </w:r>
          </w:p>
        </w:tc>
        <w:tc>
          <w:tcPr>
            <w:tcW w:w="4678" w:type="dxa"/>
          </w:tcPr>
          <w:p w14:paraId="75EE0946" w14:textId="16B37C2F" w:rsidR="008943E5" w:rsidRDefault="008943E5" w:rsidP="000C4DF9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WACC è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DD0260">
              <w:rPr>
                <w:rFonts w:asciiTheme="minorHAnsi" w:hAnsiTheme="minorHAnsi" w:cstheme="minorHAnsi"/>
                <w:sz w:val="18"/>
              </w:rPr>
              <w:t>10%</w:t>
            </w:r>
          </w:p>
          <w:p w14:paraId="47E6C388" w14:textId="77777777" w:rsidR="008943E5" w:rsidRDefault="008943E5" w:rsidP="000C4DF9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 l’impresa fa un aumento di capitale per ridurre i debiti (senza modificare 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e il costo del debito), a parità di capitale investito e di NOPAT, il reddito residuale: (barrare la risposta corretta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  <w:p w14:paraId="7AE8110B" w14:textId="77777777" w:rsidR="008943E5" w:rsidRPr="00001A3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83DE1">
              <w:rPr>
                <w:rFonts w:asciiTheme="minorHAnsi" w:hAnsiTheme="minorHAnsi" w:cstheme="minorHAnsi"/>
                <w:sz w:val="18"/>
              </w:rPr>
              <w:t>AUMENTA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             </w:t>
            </w:r>
            <w:bookmarkStart w:id="0" w:name="_GoBack"/>
            <w:proofErr w:type="gramEnd"/>
            <w:r w:rsidRPr="00E254A6">
              <w:rPr>
                <w:rFonts w:asciiTheme="minorHAnsi" w:hAnsiTheme="minorHAnsi" w:cstheme="minorHAnsi"/>
                <w:b/>
                <w:sz w:val="18"/>
                <w:u w:val="single"/>
              </w:rPr>
              <w:t>SI RIDUCE</w:t>
            </w:r>
            <w:bookmarkEnd w:id="0"/>
          </w:p>
        </w:tc>
      </w:tr>
      <w:tr w:rsidR="008943E5" w:rsidRPr="00053091" w14:paraId="4600ACAA" w14:textId="77777777" w:rsidTr="000E3438">
        <w:trPr>
          <w:trHeight w:val="973"/>
        </w:trPr>
        <w:tc>
          <w:tcPr>
            <w:tcW w:w="5353" w:type="dxa"/>
          </w:tcPr>
          <w:p w14:paraId="1F1DC53E" w14:textId="77777777" w:rsidR="008943E5" w:rsidRPr="00053091" w:rsidRDefault="008943E5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profitto è pari ai costi fissi.</w:t>
            </w:r>
            <w:r w:rsidRPr="00053091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Il margine di contribuzione è un terzo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fatturato</w:t>
            </w:r>
            <w:proofErr w:type="gramEnd"/>
          </w:p>
          <w:p w14:paraId="54248B54" w14:textId="77777777" w:rsidR="008943E5" w:rsidRPr="00053091" w:rsidRDefault="008943E5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8" w:type="dxa"/>
          </w:tcPr>
          <w:p w14:paraId="1901EB03" w14:textId="3892D98D" w:rsidR="008943E5" w:rsidRPr="00001A3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percentuale di ricarico è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DD0260">
              <w:rPr>
                <w:rFonts w:asciiTheme="minorHAnsi" w:hAnsiTheme="minorHAnsi" w:cstheme="minorHAnsi"/>
                <w:sz w:val="18"/>
              </w:rPr>
              <w:t>50</w:t>
            </w:r>
            <w:r>
              <w:rPr>
                <w:rFonts w:asciiTheme="minorHAnsi" w:hAnsiTheme="minorHAnsi" w:cstheme="minorHAnsi"/>
                <w:sz w:val="18"/>
              </w:rPr>
              <w:t xml:space="preserve"> % </w:t>
            </w:r>
          </w:p>
          <w:p w14:paraId="79A18F3A" w14:textId="3D5BD0CC" w:rsidR="008943E5" w:rsidRPr="00001A30" w:rsidRDefault="008943E5" w:rsidP="00DD0260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L’elasticità dei costi</w:t>
            </w:r>
            <w:r w:rsidRPr="00001A30">
              <w:rPr>
                <w:rFonts w:asciiTheme="minorHAnsi" w:hAnsiTheme="minorHAnsi" w:cstheme="minorHAnsi"/>
                <w:sz w:val="18"/>
              </w:rPr>
              <w:t xml:space="preserve"> è </w:t>
            </w:r>
            <w:r w:rsidR="00DD0260">
              <w:rPr>
                <w:rFonts w:asciiTheme="minorHAnsi" w:hAnsiTheme="minorHAnsi" w:cstheme="minorHAnsi"/>
                <w:sz w:val="18"/>
              </w:rPr>
              <w:t>0,80</w:t>
            </w:r>
          </w:p>
        </w:tc>
      </w:tr>
      <w:tr w:rsidR="008943E5" w:rsidRPr="00053091" w14:paraId="41E2A191" w14:textId="77777777" w:rsidTr="000C4DF9">
        <w:trPr>
          <w:trHeight w:val="949"/>
        </w:trPr>
        <w:tc>
          <w:tcPr>
            <w:tcW w:w="5353" w:type="dxa"/>
          </w:tcPr>
          <w:p w14:paraId="22ECD4B2" w14:textId="77777777" w:rsidR="008943E5" w:rsidRPr="00053091" w:rsidRDefault="008943E5" w:rsidP="0022501E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ciclo economico (stimato con la durata delle scorte totali: Scorte Totali/Costo del Venduto)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attualmente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superiore di 30 giorni al ciclo monetario. I debiti hanno una durata doppia di quella dei crediti. Anno = 360</w:t>
            </w:r>
          </w:p>
        </w:tc>
        <w:tc>
          <w:tcPr>
            <w:tcW w:w="4678" w:type="dxa"/>
          </w:tcPr>
          <w:p w14:paraId="72A86975" w14:textId="0FECFD0F" w:rsidR="008943E5" w:rsidRPr="00001A30" w:rsidRDefault="008943E5" w:rsidP="00DD0260">
            <w:pPr>
              <w:spacing w:before="120" w:after="120" w:line="36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Per uguagliare ciclo economico e ciclo monetario, l’impresa potrà accorciare la durata dei debiti di </w:t>
            </w:r>
            <w:proofErr w:type="gramStart"/>
            <w:r w:rsidR="00DD0260">
              <w:rPr>
                <w:rFonts w:asciiTheme="minorHAnsi" w:hAnsiTheme="minorHAnsi" w:cstheme="minorHAnsi"/>
                <w:sz w:val="18"/>
              </w:rPr>
              <w:t>30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giorni, a parità di altre variabili</w:t>
            </w:r>
          </w:p>
        </w:tc>
      </w:tr>
      <w:tr w:rsidR="008943E5" w:rsidRPr="00053091" w14:paraId="78EBF8E4" w14:textId="77777777" w:rsidTr="00AD1495">
        <w:tc>
          <w:tcPr>
            <w:tcW w:w="5353" w:type="dxa"/>
          </w:tcPr>
          <w:p w14:paraId="2E5D1F74" w14:textId="77777777" w:rsidR="008943E5" w:rsidRPr="00053091" w:rsidRDefault="008943E5" w:rsidP="00390BDC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debiti dell’impresa sono il doppio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. Il Profitto è il 10% del Fatturato. Il ROE è 10%</w:t>
            </w:r>
          </w:p>
        </w:tc>
        <w:tc>
          <w:tcPr>
            <w:tcW w:w="4678" w:type="dxa"/>
          </w:tcPr>
          <w:p w14:paraId="458C6E92" w14:textId="628E22F5" w:rsidR="008943E5" w:rsidRPr="00001A3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rotazione dell’Attivo è </w:t>
            </w:r>
            <w:r w:rsidR="00DD0260">
              <w:rPr>
                <w:rFonts w:asciiTheme="minorHAnsi" w:hAnsiTheme="minorHAnsi" w:cstheme="minorHAnsi"/>
                <w:sz w:val="18"/>
              </w:rPr>
              <w:t>1/3</w:t>
            </w:r>
          </w:p>
          <w:p w14:paraId="377AB12E" w14:textId="090A1212" w:rsidR="008943E5" w:rsidRPr="00001A30" w:rsidRDefault="008943E5" w:rsidP="00DD0260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</w:t>
            </w:r>
            <w:r w:rsidRPr="00001A30">
              <w:rPr>
                <w:rFonts w:asciiTheme="minorHAnsi" w:hAnsiTheme="minorHAnsi" w:cstheme="minorHAnsi"/>
                <w:sz w:val="18"/>
              </w:rPr>
              <w:t xml:space="preserve">e </w:t>
            </w:r>
            <w:r>
              <w:rPr>
                <w:rFonts w:asciiTheme="minorHAnsi" w:hAnsiTheme="minorHAnsi" w:cstheme="minorHAnsi"/>
                <w:sz w:val="18"/>
              </w:rPr>
              <w:t>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raddoppia, a parità di Attivo, e il ROS si dimezza, il ROE sarà pari a </w:t>
            </w:r>
            <w:proofErr w:type="gramStart"/>
            <w:r w:rsidR="00DD0260">
              <w:rPr>
                <w:rFonts w:asciiTheme="minorHAnsi" w:hAnsiTheme="minorHAnsi" w:cstheme="minorHAnsi"/>
                <w:sz w:val="18"/>
              </w:rPr>
              <w:t>2,5</w:t>
            </w:r>
            <w:r>
              <w:rPr>
                <w:rFonts w:asciiTheme="minorHAnsi" w:hAnsiTheme="minorHAnsi" w:cstheme="minorHAnsi"/>
                <w:sz w:val="18"/>
              </w:rPr>
              <w:t>%</w:t>
            </w:r>
            <w:proofErr w:type="gramEnd"/>
          </w:p>
        </w:tc>
      </w:tr>
      <w:tr w:rsidR="008943E5" w:rsidRPr="00053091" w14:paraId="67096F09" w14:textId="77777777" w:rsidTr="00B21EFA">
        <w:trPr>
          <w:trHeight w:val="755"/>
        </w:trPr>
        <w:tc>
          <w:tcPr>
            <w:tcW w:w="5353" w:type="dxa"/>
          </w:tcPr>
          <w:p w14:paraId="0FB8321A" w14:textId="77777777" w:rsidR="008943E5" w:rsidRPr="00053091" w:rsidRDefault="008943E5" w:rsidP="00F20CC6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fissi sono la metà dei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costi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variabili. Il profitto è pari a un quarto (1/4) del margine di contribuzione.</w:t>
            </w:r>
          </w:p>
        </w:tc>
        <w:tc>
          <w:tcPr>
            <w:tcW w:w="4678" w:type="dxa"/>
          </w:tcPr>
          <w:p w14:paraId="2866B8E2" w14:textId="77777777" w:rsidR="008943E5" w:rsidRDefault="008943E5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 i ricavi si dimezzano:</w:t>
            </w:r>
          </w:p>
          <w:p w14:paraId="07CF7ABD" w14:textId="74448CEA" w:rsidR="008943E5" w:rsidRDefault="008943E5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l’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elasticità dei costi (CV/CT) passerà </w:t>
            </w:r>
            <w:r w:rsidR="00DD0260">
              <w:rPr>
                <w:rFonts w:asciiTheme="minorHAnsi" w:hAnsiTheme="minorHAnsi" w:cstheme="minorHAnsi"/>
                <w:sz w:val="18"/>
              </w:rPr>
              <w:t>a 0,50</w:t>
            </w:r>
          </w:p>
          <w:p w14:paraId="3DA466D3" w14:textId="733710B7" w:rsidR="008943E5" w:rsidRPr="00001A30" w:rsidRDefault="008943E5" w:rsidP="00DD0260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il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profitto diminuirà del </w:t>
            </w:r>
            <w:r w:rsidR="00DD0260">
              <w:rPr>
                <w:rFonts w:asciiTheme="minorHAnsi" w:hAnsiTheme="minorHAnsi" w:cstheme="minorHAnsi"/>
                <w:sz w:val="18"/>
              </w:rPr>
              <w:t>200</w:t>
            </w:r>
            <w:r>
              <w:rPr>
                <w:rFonts w:asciiTheme="minorHAnsi" w:hAnsiTheme="minorHAnsi" w:cstheme="minorHAnsi"/>
                <w:sz w:val="18"/>
              </w:rPr>
              <w:t xml:space="preserve"> %</w:t>
            </w:r>
          </w:p>
        </w:tc>
      </w:tr>
    </w:tbl>
    <w:p w14:paraId="0F181EBE" w14:textId="7183BDB3" w:rsidR="005D16CA" w:rsidRPr="005D16CA" w:rsidRDefault="005D16CA" w:rsidP="005D16CA">
      <w:pPr>
        <w:ind w:left="360"/>
        <w:rPr>
          <w:rFonts w:asciiTheme="minorHAnsi" w:hAnsiTheme="minorHAnsi" w:cstheme="minorHAnsi"/>
          <w:sz w:val="18"/>
        </w:rPr>
      </w:pPr>
    </w:p>
    <w:p w14:paraId="6199B707" w14:textId="24F57FE7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781"/>
        <w:gridCol w:w="425"/>
        <w:gridCol w:w="426"/>
      </w:tblGrid>
      <w:tr w:rsidR="007E22CD" w:rsidRPr="00C57924" w14:paraId="42F937F2" w14:textId="77777777" w:rsidTr="00AC277A">
        <w:tc>
          <w:tcPr>
            <w:tcW w:w="9781" w:type="dxa"/>
          </w:tcPr>
          <w:p w14:paraId="0CF3DB02" w14:textId="77777777" w:rsidR="007E22CD" w:rsidRPr="00C57924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425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426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8943E5" w:rsidRPr="00A05B8C" w14:paraId="48443AAC" w14:textId="77777777" w:rsidTr="00AC277A">
        <w:tc>
          <w:tcPr>
            <w:tcW w:w="9781" w:type="dxa"/>
          </w:tcPr>
          <w:p w14:paraId="2B3713D0" w14:textId="77777777" w:rsidR="008943E5" w:rsidRPr="00A05B8C" w:rsidRDefault="008943E5" w:rsidP="00F67A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Avere un’elasticità dei costi inferiore a 0,5 è meglio che averla superiore 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0,80</w:t>
            </w:r>
            <w:proofErr w:type="gramEnd"/>
          </w:p>
        </w:tc>
        <w:tc>
          <w:tcPr>
            <w:tcW w:w="425" w:type="dxa"/>
          </w:tcPr>
          <w:p w14:paraId="7AFFE189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57C2FD8" w14:textId="2292DA29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544AAF26" w14:textId="77777777" w:rsidTr="00AC277A">
        <w:tc>
          <w:tcPr>
            <w:tcW w:w="9781" w:type="dxa"/>
          </w:tcPr>
          <w:p w14:paraId="7C8BC414" w14:textId="77777777" w:rsidR="008943E5" w:rsidRPr="009C53E4" w:rsidRDefault="008943E5" w:rsidP="0014273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Anche nel consiglio di amministrazione delle società non quotate possono essere nominati amministratori non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esecutivi</w:t>
            </w:r>
            <w:proofErr w:type="gramEnd"/>
          </w:p>
        </w:tc>
        <w:tc>
          <w:tcPr>
            <w:tcW w:w="425" w:type="dxa"/>
          </w:tcPr>
          <w:p w14:paraId="18EE2D2D" w14:textId="76C82B56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447DF35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67D6C4E5" w14:textId="77777777" w:rsidTr="00AC277A">
        <w:tc>
          <w:tcPr>
            <w:tcW w:w="9781" w:type="dxa"/>
          </w:tcPr>
          <w:p w14:paraId="502E15CD" w14:textId="77777777" w:rsidR="008943E5" w:rsidRPr="00605E01" w:rsidRDefault="008943E5" w:rsidP="00F555C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De Longhi e Lavazza offrono al mercato prodotti reciprocamente complementari: macchine da caffè e caffè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macinato</w:t>
            </w:r>
            <w:proofErr w:type="gramEnd"/>
          </w:p>
        </w:tc>
        <w:tc>
          <w:tcPr>
            <w:tcW w:w="425" w:type="dxa"/>
          </w:tcPr>
          <w:p w14:paraId="130740E0" w14:textId="78337747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8509E54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4F73E704" w14:textId="77777777" w:rsidTr="00AC277A">
        <w:tc>
          <w:tcPr>
            <w:tcW w:w="9781" w:type="dxa"/>
          </w:tcPr>
          <w:p w14:paraId="354C70DD" w14:textId="77777777" w:rsidR="008943E5" w:rsidRPr="00605E01" w:rsidRDefault="008943E5" w:rsidP="00FD3DE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affondati non sono rappresentati nel Conto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Economico</w:t>
            </w:r>
            <w:proofErr w:type="gramEnd"/>
          </w:p>
        </w:tc>
        <w:tc>
          <w:tcPr>
            <w:tcW w:w="425" w:type="dxa"/>
          </w:tcPr>
          <w:p w14:paraId="5092A8CC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5628423" w14:textId="6973D481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5F1A34C2" w14:textId="77777777" w:rsidTr="00AC277A">
        <w:tc>
          <w:tcPr>
            <w:tcW w:w="9781" w:type="dxa"/>
          </w:tcPr>
          <w:p w14:paraId="2C72560D" w14:textId="77777777" w:rsidR="008943E5" w:rsidRPr="00605E01" w:rsidRDefault="008943E5" w:rsidP="008F0D1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“invenduto” non possono essere superiori all’auspicato prezzo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vendita</w:t>
            </w:r>
            <w:proofErr w:type="gramEnd"/>
          </w:p>
        </w:tc>
        <w:tc>
          <w:tcPr>
            <w:tcW w:w="425" w:type="dxa"/>
          </w:tcPr>
          <w:p w14:paraId="395C0325" w14:textId="1BAC407E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9F174CA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322EC105" w14:textId="77777777" w:rsidTr="00AC277A">
        <w:tc>
          <w:tcPr>
            <w:tcW w:w="9781" w:type="dxa"/>
          </w:tcPr>
          <w:p w14:paraId="0B66EC58" w14:textId="77777777" w:rsidR="008943E5" w:rsidRPr="00A05B8C" w:rsidRDefault="008943E5" w:rsidP="00FD3DE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riflette anche i rischi dell’impresa e i costi opportunità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capitale</w:t>
            </w:r>
            <w:proofErr w:type="gramEnd"/>
          </w:p>
        </w:tc>
        <w:tc>
          <w:tcPr>
            <w:tcW w:w="425" w:type="dxa"/>
          </w:tcPr>
          <w:p w14:paraId="068594BC" w14:textId="3A32DD44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DA79C94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4E0EE44A" w14:textId="77777777" w:rsidTr="00AC277A">
        <w:tc>
          <w:tcPr>
            <w:tcW w:w="9781" w:type="dxa"/>
          </w:tcPr>
          <w:p w14:paraId="46AF9BD5" w14:textId="77777777" w:rsidR="008943E5" w:rsidRPr="00C80C94" w:rsidRDefault="008943E5" w:rsidP="008F0D1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direttore delle risorse umane e il direttore del personale sono figure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manageriali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simili</w:t>
            </w:r>
          </w:p>
        </w:tc>
        <w:tc>
          <w:tcPr>
            <w:tcW w:w="425" w:type="dxa"/>
          </w:tcPr>
          <w:p w14:paraId="59FA0B00" w14:textId="4C5F5C15" w:rsidR="008943E5" w:rsidRPr="00C80C94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884E9EC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23CC2EB8" w14:textId="77777777" w:rsidTr="00AC277A">
        <w:tc>
          <w:tcPr>
            <w:tcW w:w="9781" w:type="dxa"/>
          </w:tcPr>
          <w:p w14:paraId="2C58D7C1" w14:textId="77777777" w:rsidR="008943E5" w:rsidRPr="00A05B8C" w:rsidRDefault="008943E5" w:rsidP="00B443B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concentrazione della concorrenza in un settore dipende esclusivamente dall’intensità delle economie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scala</w:t>
            </w:r>
            <w:proofErr w:type="gramEnd"/>
          </w:p>
        </w:tc>
        <w:tc>
          <w:tcPr>
            <w:tcW w:w="425" w:type="dxa"/>
          </w:tcPr>
          <w:p w14:paraId="6759DE07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DA7A75A" w14:textId="015C7E6E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5F995A32" w14:textId="77777777" w:rsidTr="00AC277A">
        <w:tc>
          <w:tcPr>
            <w:tcW w:w="9781" w:type="dxa"/>
          </w:tcPr>
          <w:p w14:paraId="6B29089B" w14:textId="77777777" w:rsidR="008943E5" w:rsidRPr="00A05B8C" w:rsidRDefault="008943E5" w:rsidP="000369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di vendita all’ingrosso di un prodotto non può che essere inferiore al suo prezzo di vendita al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dettaglio</w:t>
            </w:r>
            <w:proofErr w:type="gramEnd"/>
          </w:p>
        </w:tc>
        <w:tc>
          <w:tcPr>
            <w:tcW w:w="425" w:type="dxa"/>
          </w:tcPr>
          <w:p w14:paraId="203C1241" w14:textId="546AEB8C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B95097A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3C017B56" w14:textId="77777777" w:rsidTr="00AC277A">
        <w:tc>
          <w:tcPr>
            <w:tcW w:w="9781" w:type="dxa"/>
          </w:tcPr>
          <w:p w14:paraId="192617F1" w14:textId="77777777" w:rsidR="008943E5" w:rsidRPr="00C80C94" w:rsidRDefault="008943E5" w:rsidP="00B443B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praticato da un’impresa è influenzato dalla forza contrattuale dei clienti e dal grado di concorrenza sul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mercato</w:t>
            </w:r>
            <w:proofErr w:type="gramEnd"/>
          </w:p>
        </w:tc>
        <w:tc>
          <w:tcPr>
            <w:tcW w:w="425" w:type="dxa"/>
          </w:tcPr>
          <w:p w14:paraId="657141FB" w14:textId="24DB2C6F" w:rsidR="008943E5" w:rsidRPr="00C80C94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4FD1453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5A08F22F" w14:textId="77777777" w:rsidTr="00AC277A">
        <w:tc>
          <w:tcPr>
            <w:tcW w:w="9781" w:type="dxa"/>
          </w:tcPr>
          <w:p w14:paraId="1FE55B26" w14:textId="77777777" w:rsidR="008943E5" w:rsidRPr="00A05B8C" w:rsidRDefault="008943E5" w:rsidP="00B443B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sistema del valore di Adidas è interamente concentrato tra Germania 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Francia</w:t>
            </w:r>
            <w:proofErr w:type="gramEnd"/>
          </w:p>
        </w:tc>
        <w:tc>
          <w:tcPr>
            <w:tcW w:w="425" w:type="dxa"/>
          </w:tcPr>
          <w:p w14:paraId="3CE69087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4436F12" w14:textId="074463B6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6E5E7DE9" w14:textId="77777777" w:rsidTr="00AC277A">
        <w:tc>
          <w:tcPr>
            <w:tcW w:w="9781" w:type="dxa"/>
          </w:tcPr>
          <w:p w14:paraId="243FDD9A" w14:textId="77777777" w:rsidR="008943E5" w:rsidRPr="00605E01" w:rsidRDefault="008943E5" w:rsidP="00B443B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Italia, il fatturato per addetto di un’impresa di servizi può essere inferiore a 50 mila euro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annui</w:t>
            </w:r>
            <w:proofErr w:type="gramEnd"/>
          </w:p>
        </w:tc>
        <w:tc>
          <w:tcPr>
            <w:tcW w:w="425" w:type="dxa"/>
          </w:tcPr>
          <w:p w14:paraId="41251F55" w14:textId="65B1F83C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82FD72C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594D2B6B" w14:textId="77777777" w:rsidTr="00AC277A">
        <w:tc>
          <w:tcPr>
            <w:tcW w:w="9781" w:type="dxa"/>
          </w:tcPr>
          <w:p w14:paraId="3A114610" w14:textId="77777777" w:rsidR="008943E5" w:rsidRPr="00C80C94" w:rsidRDefault="008943E5" w:rsidP="00B443B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L’importanza di un gruppo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stakeholders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(es. lavoratori) dipende anche dal loro grado di legittimazione presso governi e opinione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pubblica</w:t>
            </w:r>
            <w:proofErr w:type="gramEnd"/>
          </w:p>
        </w:tc>
        <w:tc>
          <w:tcPr>
            <w:tcW w:w="425" w:type="dxa"/>
          </w:tcPr>
          <w:p w14:paraId="43B99560" w14:textId="778CFBB2" w:rsidR="008943E5" w:rsidRPr="00C80C94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1A45B3E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2B8C870D" w14:textId="77777777" w:rsidTr="00AC277A">
        <w:tc>
          <w:tcPr>
            <w:tcW w:w="9781" w:type="dxa"/>
          </w:tcPr>
          <w:p w14:paraId="0087962B" w14:textId="77777777" w:rsidR="008943E5" w:rsidRPr="00A05B8C" w:rsidRDefault="008943E5" w:rsidP="000369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differenziazione dei servizi, a differenza dei beni materiali, non può basarsi sulla tecnologia, né sulla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logistica</w:t>
            </w:r>
            <w:proofErr w:type="gramEnd"/>
          </w:p>
        </w:tc>
        <w:tc>
          <w:tcPr>
            <w:tcW w:w="425" w:type="dxa"/>
          </w:tcPr>
          <w:p w14:paraId="6C98B17B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8DDAEED" w14:textId="76A0DD10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3F8DF22B" w14:textId="77777777" w:rsidTr="00AC277A">
        <w:tc>
          <w:tcPr>
            <w:tcW w:w="9781" w:type="dxa"/>
          </w:tcPr>
          <w:p w14:paraId="4925C61A" w14:textId="77777777" w:rsidR="008943E5" w:rsidRPr="00605E01" w:rsidRDefault="008943E5" w:rsidP="00C2174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può essere modificata con interventi sul grado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integrazione verticale dell’impresa </w:t>
            </w:r>
          </w:p>
        </w:tc>
        <w:tc>
          <w:tcPr>
            <w:tcW w:w="425" w:type="dxa"/>
          </w:tcPr>
          <w:p w14:paraId="492DBF1E" w14:textId="144DA354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B09BC69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11983957" w14:textId="77777777" w:rsidTr="00AC277A">
        <w:tc>
          <w:tcPr>
            <w:tcW w:w="9781" w:type="dxa"/>
          </w:tcPr>
          <w:p w14:paraId="4390365C" w14:textId="77777777" w:rsidR="008943E5" w:rsidRPr="00605E01" w:rsidRDefault="008943E5" w:rsidP="00C640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si riduce – non linearmente – al crescere del volume di attività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svolte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0E823FFE" w14:textId="017F9261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5DD9B3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0B00152B" w14:textId="77777777" w:rsidTr="00AC277A">
        <w:tc>
          <w:tcPr>
            <w:tcW w:w="9781" w:type="dxa"/>
          </w:tcPr>
          <w:p w14:paraId="17DC8677" w14:textId="77777777" w:rsidR="008943E5" w:rsidRPr="00605E01" w:rsidRDefault="008943E5" w:rsidP="00C640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produttività del lavoro (misurata con il valore aggiunto per addetto) può essere migliorata riducendo il costo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lavoro</w:t>
            </w:r>
            <w:proofErr w:type="gramEnd"/>
          </w:p>
        </w:tc>
        <w:tc>
          <w:tcPr>
            <w:tcW w:w="425" w:type="dxa"/>
          </w:tcPr>
          <w:p w14:paraId="021F3E21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39F22A0" w14:textId="161F43F2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227CBF6C" w14:textId="77777777" w:rsidTr="00AC277A">
        <w:tc>
          <w:tcPr>
            <w:tcW w:w="9781" w:type="dxa"/>
          </w:tcPr>
          <w:p w14:paraId="1D38D035" w14:textId="77777777" w:rsidR="008943E5" w:rsidRPr="00605E01" w:rsidRDefault="008943E5" w:rsidP="00C640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ricerca di economie di scopo può essere condotta attraverso operazioni di diversificazione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correlata</w:t>
            </w:r>
            <w:proofErr w:type="gramEnd"/>
          </w:p>
        </w:tc>
        <w:tc>
          <w:tcPr>
            <w:tcW w:w="425" w:type="dxa"/>
          </w:tcPr>
          <w:p w14:paraId="27983150" w14:textId="487E50F0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4A89585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815293" w14:paraId="172927E7" w14:textId="77777777" w:rsidTr="00AC277A">
        <w:tc>
          <w:tcPr>
            <w:tcW w:w="9781" w:type="dxa"/>
          </w:tcPr>
          <w:p w14:paraId="26C85D3D" w14:textId="77777777" w:rsidR="008943E5" w:rsidRPr="00815293" w:rsidRDefault="008943E5" w:rsidP="00625F2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economie di apprendimento non possono essere ottenute senza un elevato livello di meccanizzazione e/o automazione dei processi di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produzione</w:t>
            </w:r>
            <w:proofErr w:type="gramEnd"/>
          </w:p>
        </w:tc>
        <w:tc>
          <w:tcPr>
            <w:tcW w:w="425" w:type="dxa"/>
          </w:tcPr>
          <w:p w14:paraId="6FADC02E" w14:textId="77777777" w:rsidR="008943E5" w:rsidRPr="00815293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B28870" w14:textId="30F3EB1B" w:rsidR="008943E5" w:rsidRPr="00815293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943E5" w:rsidRPr="00A05B8C" w14:paraId="720850C2" w14:textId="77777777" w:rsidTr="00AC277A">
        <w:tc>
          <w:tcPr>
            <w:tcW w:w="9781" w:type="dxa"/>
          </w:tcPr>
          <w:p w14:paraId="20EC7C19" w14:textId="77777777" w:rsidR="008943E5" w:rsidRPr="00A05B8C" w:rsidRDefault="008943E5" w:rsidP="00C640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scala non riguardano, di regola, i prodotti assemblati (es. telefonini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B6180E2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69A219C" w14:textId="188F39C9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294142E4" w14:textId="77777777" w:rsidTr="00AC277A">
        <w:tc>
          <w:tcPr>
            <w:tcW w:w="9781" w:type="dxa"/>
          </w:tcPr>
          <w:p w14:paraId="440F22AE" w14:textId="77777777" w:rsidR="008943E5" w:rsidRPr="00605E01" w:rsidRDefault="008943E5" w:rsidP="00071F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fusioni tra imprese possono riguardare sia imprese dello stesso settore che imprese di settori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diversi</w:t>
            </w:r>
            <w:proofErr w:type="gramEnd"/>
          </w:p>
        </w:tc>
        <w:tc>
          <w:tcPr>
            <w:tcW w:w="425" w:type="dxa"/>
          </w:tcPr>
          <w:p w14:paraId="13B23EF6" w14:textId="49A898BA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8261D5D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4AF677D5" w14:textId="77777777" w:rsidTr="00AC277A">
        <w:tc>
          <w:tcPr>
            <w:tcW w:w="9781" w:type="dxa"/>
          </w:tcPr>
          <w:p w14:paraId="47AFF0F5" w14:textId="77777777" w:rsidR="008943E5" w:rsidRPr="00605E01" w:rsidRDefault="008943E5" w:rsidP="00C640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imprese di servizi applicano percentuali di ricarico inferiori rispetto alle imprese manifatturiere (produzione di beni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43BBAF7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2470E26" w14:textId="63F80710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1B451961" w14:textId="77777777" w:rsidTr="00AC277A">
        <w:tc>
          <w:tcPr>
            <w:tcW w:w="9781" w:type="dxa"/>
          </w:tcPr>
          <w:p w14:paraId="6C6010C6" w14:textId="77777777" w:rsidR="008943E5" w:rsidRPr="00605E01" w:rsidRDefault="008943E5" w:rsidP="00C2174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pratiche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management possono essere confuse con forme di “discriminazione di prezzo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3C70796F" w14:textId="3D33D571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1EF7AC1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1E759A" w14:paraId="06D004EA" w14:textId="77777777" w:rsidTr="00AC277A">
        <w:tc>
          <w:tcPr>
            <w:tcW w:w="9781" w:type="dxa"/>
          </w:tcPr>
          <w:p w14:paraId="44EB5ADB" w14:textId="77777777" w:rsidR="008943E5" w:rsidRPr="00C80C94" w:rsidRDefault="008943E5" w:rsidP="00C640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in paesi a basso costo del lavoro dovrebbero migliorare l’efficienza e la competitività delle imprese che 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adottano</w:t>
            </w:r>
            <w:proofErr w:type="gramEnd"/>
          </w:p>
        </w:tc>
        <w:tc>
          <w:tcPr>
            <w:tcW w:w="425" w:type="dxa"/>
          </w:tcPr>
          <w:p w14:paraId="14095B61" w14:textId="089027B8" w:rsidR="008943E5" w:rsidRPr="00890A64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6034738" w14:textId="77777777" w:rsidR="008943E5" w:rsidRPr="00890A6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0F6DC31D" w14:textId="77777777" w:rsidTr="00AC277A">
        <w:tc>
          <w:tcPr>
            <w:tcW w:w="9781" w:type="dxa"/>
          </w:tcPr>
          <w:p w14:paraId="7559491D" w14:textId="77777777" w:rsidR="008943E5" w:rsidRPr="00A05B8C" w:rsidRDefault="008943E5" w:rsidP="000369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Nell’analisi costi-volumi-risultati, i costi unitari hanno andamento curvilineo discendente, mentre i costi totali crescono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linearmente</w:t>
            </w:r>
            <w:proofErr w:type="gramEnd"/>
          </w:p>
        </w:tc>
        <w:tc>
          <w:tcPr>
            <w:tcW w:w="425" w:type="dxa"/>
          </w:tcPr>
          <w:p w14:paraId="7D56E201" w14:textId="1D508541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92945F7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3AE8EB61" w14:textId="77777777" w:rsidTr="00AC277A">
        <w:tc>
          <w:tcPr>
            <w:tcW w:w="9781" w:type="dxa"/>
          </w:tcPr>
          <w:p w14:paraId="00E2F3B9" w14:textId="77777777" w:rsidR="008943E5" w:rsidRPr="00605E01" w:rsidRDefault="008943E5" w:rsidP="000369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formula Dupont, il ROS non dovrebbe mai superare il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ROE</w:t>
            </w:r>
            <w:proofErr w:type="gramEnd"/>
          </w:p>
        </w:tc>
        <w:tc>
          <w:tcPr>
            <w:tcW w:w="425" w:type="dxa"/>
          </w:tcPr>
          <w:p w14:paraId="1DACBEED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7253EDA" w14:textId="3514C610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C80C94" w14:paraId="121049B4" w14:textId="77777777" w:rsidTr="00AC277A">
        <w:tc>
          <w:tcPr>
            <w:tcW w:w="9781" w:type="dxa"/>
          </w:tcPr>
          <w:p w14:paraId="149AB096" w14:textId="77777777" w:rsidR="008943E5" w:rsidRPr="00C80C94" w:rsidRDefault="008943E5" w:rsidP="00BF088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Nessuna impresa triestina è oggi quotata in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Borsa</w:t>
            </w:r>
            <w:proofErr w:type="gramEnd"/>
          </w:p>
        </w:tc>
        <w:tc>
          <w:tcPr>
            <w:tcW w:w="425" w:type="dxa"/>
          </w:tcPr>
          <w:p w14:paraId="0D75191A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050AD2C" w14:textId="78FF172B" w:rsidR="008943E5" w:rsidRPr="00C80C94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162FAB6D" w14:textId="77777777" w:rsidTr="00AC277A">
        <w:tc>
          <w:tcPr>
            <w:tcW w:w="9781" w:type="dxa"/>
          </w:tcPr>
          <w:p w14:paraId="15E83444" w14:textId="77777777" w:rsidR="008943E5" w:rsidRPr="00A05B8C" w:rsidRDefault="008943E5" w:rsidP="00F67A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il “business” di un’impresa dovrebbe diventare – con il trascorrere del tempo – sempre più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focalizzato</w:t>
            </w:r>
            <w:proofErr w:type="gramEnd"/>
          </w:p>
        </w:tc>
        <w:tc>
          <w:tcPr>
            <w:tcW w:w="425" w:type="dxa"/>
          </w:tcPr>
          <w:p w14:paraId="0829DF30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963D6AE" w14:textId="6D28D823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C80C94" w14:paraId="2C55643C" w14:textId="77777777" w:rsidTr="00AC277A">
        <w:tc>
          <w:tcPr>
            <w:tcW w:w="9781" w:type="dxa"/>
          </w:tcPr>
          <w:p w14:paraId="3DD042C0" w14:textId="77777777" w:rsidR="008943E5" w:rsidRPr="00C80C94" w:rsidRDefault="008943E5" w:rsidP="000369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dei costi di transazione, le imprese esistono perché ci sono economie di scala nelle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transazioni</w:t>
            </w:r>
            <w:proofErr w:type="gramEnd"/>
          </w:p>
        </w:tc>
        <w:tc>
          <w:tcPr>
            <w:tcW w:w="425" w:type="dxa"/>
          </w:tcPr>
          <w:p w14:paraId="799D8488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AF24BDF" w14:textId="52F898F2" w:rsidR="008943E5" w:rsidRPr="00C80C94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54EA3F6" w14:textId="77777777" w:rsidTr="00AC277A">
        <w:tc>
          <w:tcPr>
            <w:tcW w:w="9781" w:type="dxa"/>
          </w:tcPr>
          <w:p w14:paraId="62F30A71" w14:textId="77777777" w:rsidR="008943E5" w:rsidRPr="00A05B8C" w:rsidRDefault="008943E5" w:rsidP="00F67A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dell’agenzia, l’aumento dei costi di agenzia riduce il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break-even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point</w:t>
            </w:r>
            <w:proofErr w:type="spellEnd"/>
          </w:p>
        </w:tc>
        <w:tc>
          <w:tcPr>
            <w:tcW w:w="425" w:type="dxa"/>
          </w:tcPr>
          <w:p w14:paraId="20E4772E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7BCE94A" w14:textId="26105ADA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0E06220C" w14:textId="77777777" w:rsidTr="00AC277A">
        <w:tc>
          <w:tcPr>
            <w:tcW w:w="9781" w:type="dxa"/>
          </w:tcPr>
          <w:p w14:paraId="54F4D362" w14:textId="77777777" w:rsidR="008943E5" w:rsidRPr="00605E01" w:rsidRDefault="008943E5" w:rsidP="00F67A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accorciamento del ciclo monetario può non essere gradito a clienti 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fornitori</w:t>
            </w:r>
            <w:proofErr w:type="gramEnd"/>
          </w:p>
        </w:tc>
        <w:tc>
          <w:tcPr>
            <w:tcW w:w="425" w:type="dxa"/>
          </w:tcPr>
          <w:p w14:paraId="4F5E2739" w14:textId="5C7A15FD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A13A0A1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49FB0DD1" w14:textId="77777777" w:rsidTr="00AC277A">
        <w:tc>
          <w:tcPr>
            <w:tcW w:w="9781" w:type="dxa"/>
          </w:tcPr>
          <w:p w14:paraId="4140AF19" w14:textId="77777777" w:rsidR="008943E5" w:rsidRPr="00A05B8C" w:rsidRDefault="008943E5" w:rsidP="0014273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*Nei distretti industriali la competitività delle imprese dipende, in una certa misura, anche dalla prossimità fisica tra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loro</w:t>
            </w:r>
            <w:proofErr w:type="gramEnd"/>
          </w:p>
        </w:tc>
        <w:tc>
          <w:tcPr>
            <w:tcW w:w="425" w:type="dxa"/>
          </w:tcPr>
          <w:p w14:paraId="698A19DD" w14:textId="52AA7EF9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20F2493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1702B98D" w14:textId="77777777" w:rsidTr="00AC277A">
        <w:tc>
          <w:tcPr>
            <w:tcW w:w="9781" w:type="dxa"/>
          </w:tcPr>
          <w:p w14:paraId="3F4DF2DA" w14:textId="77777777" w:rsidR="008943E5" w:rsidRPr="00C80C94" w:rsidRDefault="008943E5" w:rsidP="0014273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internazionalizzazione di un’impresa dovrebbero essere le stesse nei diversi mercati esteri, per ragioni di coerenza </w:t>
            </w:r>
          </w:p>
        </w:tc>
        <w:tc>
          <w:tcPr>
            <w:tcW w:w="425" w:type="dxa"/>
          </w:tcPr>
          <w:p w14:paraId="2C6A6C90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9D3A236" w14:textId="71D5FE28" w:rsidR="008943E5" w:rsidRPr="00C80C94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7A6F6B06" w14:textId="77777777" w:rsidTr="00AC277A">
        <w:tc>
          <w:tcPr>
            <w:tcW w:w="9781" w:type="dxa"/>
          </w:tcPr>
          <w:p w14:paraId="5E951815" w14:textId="77777777" w:rsidR="008943E5" w:rsidRPr="00A05B8C" w:rsidRDefault="008943E5" w:rsidP="001A7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*Le imprese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born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global” sono quelle che – fin dalla nascita -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vengono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costituite all’estero, per ragioni anche di carattere fiscale</w:t>
            </w:r>
          </w:p>
        </w:tc>
        <w:tc>
          <w:tcPr>
            <w:tcW w:w="425" w:type="dxa"/>
          </w:tcPr>
          <w:p w14:paraId="18C9D0DF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15EBC6D" w14:textId="39842D5B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58B05137" w14:textId="77777777" w:rsidTr="00AC277A">
        <w:tc>
          <w:tcPr>
            <w:tcW w:w="9781" w:type="dxa"/>
          </w:tcPr>
          <w:p w14:paraId="1F69C5AF" w14:textId="77777777" w:rsidR="008943E5" w:rsidRPr="00A05B8C" w:rsidRDefault="008943E5" w:rsidP="002C65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forme di organizzazione economica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basate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sui distretti industriali italiani e sulla divisione del lavoro tra imprese di subfornitura sono stati oggi sostituiti dal modello basato sulle reti di imprese e sui consorzi all’esportazione</w:t>
            </w:r>
          </w:p>
        </w:tc>
        <w:tc>
          <w:tcPr>
            <w:tcW w:w="425" w:type="dxa"/>
          </w:tcPr>
          <w:p w14:paraId="37D191D5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DD46840" w14:textId="1ECCDA65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1F26607F" w14:textId="77777777" w:rsidTr="00AC277A">
        <w:tc>
          <w:tcPr>
            <w:tcW w:w="9781" w:type="dxa"/>
          </w:tcPr>
          <w:p w14:paraId="7F288F75" w14:textId="77777777" w:rsidR="008943E5" w:rsidRPr="00605E01" w:rsidRDefault="008943E5" w:rsidP="0033658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alleanze verticali tra imprese non pongono problemi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antitrust</w:t>
            </w:r>
            <w:proofErr w:type="gramEnd"/>
          </w:p>
        </w:tc>
        <w:tc>
          <w:tcPr>
            <w:tcW w:w="425" w:type="dxa"/>
          </w:tcPr>
          <w:p w14:paraId="52146B99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4709C3A" w14:textId="33E32278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7D8A6C1D" w14:textId="77777777" w:rsidTr="00AC277A">
        <w:tc>
          <w:tcPr>
            <w:tcW w:w="9781" w:type="dxa"/>
          </w:tcPr>
          <w:p w14:paraId="1E50B2B1" w14:textId="77777777" w:rsidR="008943E5" w:rsidRPr="00A05B8C" w:rsidRDefault="008943E5" w:rsidP="0033658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*La crescita dell’impresa per linee esterne aumenta l’elasticità dei costi. L’opposto succede se l’impresa cresce per linee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interne</w:t>
            </w:r>
            <w:proofErr w:type="gramEnd"/>
          </w:p>
        </w:tc>
        <w:tc>
          <w:tcPr>
            <w:tcW w:w="425" w:type="dxa"/>
          </w:tcPr>
          <w:p w14:paraId="18E3FFE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DDC0A77" w14:textId="2BAE1DE7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6734DA7D" w14:textId="77777777" w:rsidTr="00AC277A">
        <w:tc>
          <w:tcPr>
            <w:tcW w:w="9781" w:type="dxa"/>
          </w:tcPr>
          <w:p w14:paraId="4262A286" w14:textId="77777777" w:rsidR="008943E5" w:rsidRPr="00A05B8C" w:rsidRDefault="008943E5" w:rsidP="0014273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dipende anche dallo svolgimento delle attività di ricerca e sviluppo, ma non allo stesso modo in tutti 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settori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5D01D09C" w14:textId="51BDE542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9ACDA06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49C89DC9" w14:textId="77777777" w:rsidTr="00AC277A">
        <w:tc>
          <w:tcPr>
            <w:tcW w:w="9781" w:type="dxa"/>
          </w:tcPr>
          <w:p w14:paraId="71AEE418" w14:textId="77777777" w:rsidR="008943E5" w:rsidRPr="00A05B8C" w:rsidRDefault="008943E5" w:rsidP="00300A9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aperta è oggi praticata soprattutto nel settore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alberghiero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5D71622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1CE7E1A" w14:textId="7D10F39C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7BC97F5" w14:textId="77777777" w:rsidTr="00AC277A">
        <w:tc>
          <w:tcPr>
            <w:tcW w:w="9781" w:type="dxa"/>
          </w:tcPr>
          <w:p w14:paraId="305A08E7" w14:textId="77777777" w:rsidR="008943E5" w:rsidRPr="00A05B8C" w:rsidRDefault="008943E5" w:rsidP="0052090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*In molti settori, anche a elevata tecnologia, il modello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innovazione “chiusa” può ancora essere quello preferito dalla maggioranza delle imprese</w:t>
            </w:r>
          </w:p>
        </w:tc>
        <w:tc>
          <w:tcPr>
            <w:tcW w:w="425" w:type="dxa"/>
          </w:tcPr>
          <w:p w14:paraId="09145A71" w14:textId="0E5E9153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CDE5054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583F57B4" w14:textId="77777777" w:rsidTr="00AC277A">
        <w:tc>
          <w:tcPr>
            <w:tcW w:w="9781" w:type="dxa"/>
          </w:tcPr>
          <w:p w14:paraId="091E6C25" w14:textId="77777777" w:rsidR="008943E5" w:rsidRPr="00605E01" w:rsidRDefault="008943E5" w:rsidP="0052090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-Porter è una notissima teoria delle fasi di sviluppo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imprese</w:t>
            </w:r>
            <w:proofErr w:type="gramEnd"/>
          </w:p>
        </w:tc>
        <w:tc>
          <w:tcPr>
            <w:tcW w:w="425" w:type="dxa"/>
          </w:tcPr>
          <w:p w14:paraId="6F278E9F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B975907" w14:textId="5CF9D51F" w:rsidR="008943E5" w:rsidRPr="00605E01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33963930" w14:textId="77777777" w:rsidTr="00AC277A">
        <w:tc>
          <w:tcPr>
            <w:tcW w:w="9781" w:type="dxa"/>
          </w:tcPr>
          <w:p w14:paraId="11147F64" w14:textId="77777777" w:rsidR="008943E5" w:rsidRPr="00A05B8C" w:rsidRDefault="008943E5" w:rsidP="00843DC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*Il livello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innovazione di un’impresa può essere misurato con il suo fatturato per addetto</w:t>
            </w:r>
          </w:p>
        </w:tc>
        <w:tc>
          <w:tcPr>
            <w:tcW w:w="425" w:type="dxa"/>
          </w:tcPr>
          <w:p w14:paraId="5A67E17D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E426129" w14:textId="7771FA66" w:rsidR="008943E5" w:rsidRPr="00A05B8C" w:rsidRDefault="00E254A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</w:tbl>
    <w:p w14:paraId="4E57F683" w14:textId="77777777" w:rsidR="00FB1321" w:rsidRPr="00605E01" w:rsidRDefault="00FB1321" w:rsidP="003349B5">
      <w:pPr>
        <w:rPr>
          <w:rFonts w:asciiTheme="minorHAnsi" w:hAnsiTheme="minorHAnsi" w:cstheme="minorHAnsi"/>
        </w:rPr>
      </w:pPr>
    </w:p>
    <w:sectPr w:rsidR="00FB1321" w:rsidRPr="00605E01" w:rsidSect="00C57924">
      <w:headerReference w:type="default" r:id="rId9"/>
      <w:footerReference w:type="default" r:id="rId10"/>
      <w:pgSz w:w="11905" w:h="16837"/>
      <w:pgMar w:top="1417" w:right="1134" w:bottom="1134" w:left="1134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B443B8" w:rsidRDefault="00B443B8">
      <w:r>
        <w:separator/>
      </w:r>
    </w:p>
  </w:endnote>
  <w:endnote w:type="continuationSeparator" w:id="0">
    <w:p w14:paraId="2DFBD896" w14:textId="77777777" w:rsidR="00B443B8" w:rsidRDefault="00B4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B443B8" w:rsidRPr="00D61ACD" w:rsidRDefault="00B443B8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B443B8" w:rsidRDefault="00B443B8">
      <w:r>
        <w:separator/>
      </w:r>
    </w:p>
  </w:footnote>
  <w:footnote w:type="continuationSeparator" w:id="0">
    <w:p w14:paraId="739898DD" w14:textId="77777777" w:rsidR="00B443B8" w:rsidRDefault="00B44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B443B8" w:rsidRDefault="00B443B8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B443B8" w:rsidRDefault="00B443B8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B443B8" w:rsidRPr="009E108E" w:rsidRDefault="00B443B8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B443B8" w:rsidRPr="009E108E" w:rsidRDefault="00B443B8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B443B8" w:rsidRPr="009E108E" w:rsidRDefault="00B443B8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B443B8" w:rsidRPr="009E108E" w:rsidRDefault="00B443B8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B443B8" w:rsidRDefault="00B443B8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FB8"/>
    <w:rsid w:val="000C4DF9"/>
    <w:rsid w:val="000D1913"/>
    <w:rsid w:val="000D5E0F"/>
    <w:rsid w:val="000E1D4A"/>
    <w:rsid w:val="000E2BA6"/>
    <w:rsid w:val="000E3438"/>
    <w:rsid w:val="000E7E32"/>
    <w:rsid w:val="000F14E2"/>
    <w:rsid w:val="00100106"/>
    <w:rsid w:val="00102B94"/>
    <w:rsid w:val="0011352F"/>
    <w:rsid w:val="00113837"/>
    <w:rsid w:val="001174E0"/>
    <w:rsid w:val="0012409E"/>
    <w:rsid w:val="00133667"/>
    <w:rsid w:val="0014273A"/>
    <w:rsid w:val="0015211C"/>
    <w:rsid w:val="001523AE"/>
    <w:rsid w:val="00153A0F"/>
    <w:rsid w:val="00163647"/>
    <w:rsid w:val="00167D50"/>
    <w:rsid w:val="001721E5"/>
    <w:rsid w:val="00173316"/>
    <w:rsid w:val="00176E0F"/>
    <w:rsid w:val="001800DC"/>
    <w:rsid w:val="00197C68"/>
    <w:rsid w:val="001A623E"/>
    <w:rsid w:val="001A71FC"/>
    <w:rsid w:val="001B66ED"/>
    <w:rsid w:val="001C6B15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17734"/>
    <w:rsid w:val="00217905"/>
    <w:rsid w:val="00220DA0"/>
    <w:rsid w:val="0022501E"/>
    <w:rsid w:val="002275F4"/>
    <w:rsid w:val="00227A25"/>
    <w:rsid w:val="00236224"/>
    <w:rsid w:val="00241DAB"/>
    <w:rsid w:val="00244B1F"/>
    <w:rsid w:val="00247B3E"/>
    <w:rsid w:val="002527F9"/>
    <w:rsid w:val="002533E8"/>
    <w:rsid w:val="002622CE"/>
    <w:rsid w:val="0026387E"/>
    <w:rsid w:val="00264C51"/>
    <w:rsid w:val="00265CE9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B2B25"/>
    <w:rsid w:val="002C32BE"/>
    <w:rsid w:val="002C51DE"/>
    <w:rsid w:val="002C5E69"/>
    <w:rsid w:val="002C6568"/>
    <w:rsid w:val="002E29AF"/>
    <w:rsid w:val="002E5B34"/>
    <w:rsid w:val="002F4AB7"/>
    <w:rsid w:val="002F58C2"/>
    <w:rsid w:val="00300A98"/>
    <w:rsid w:val="0030167E"/>
    <w:rsid w:val="00305E5F"/>
    <w:rsid w:val="00311AB8"/>
    <w:rsid w:val="00315162"/>
    <w:rsid w:val="003163CB"/>
    <w:rsid w:val="003274CC"/>
    <w:rsid w:val="003349B5"/>
    <w:rsid w:val="00336584"/>
    <w:rsid w:val="00345EDC"/>
    <w:rsid w:val="0035104A"/>
    <w:rsid w:val="0036772F"/>
    <w:rsid w:val="00370A54"/>
    <w:rsid w:val="00370DCC"/>
    <w:rsid w:val="003822DC"/>
    <w:rsid w:val="00383C4B"/>
    <w:rsid w:val="00386B6B"/>
    <w:rsid w:val="00390BDC"/>
    <w:rsid w:val="00391579"/>
    <w:rsid w:val="00393732"/>
    <w:rsid w:val="003A0E9D"/>
    <w:rsid w:val="003A7F9F"/>
    <w:rsid w:val="003B0BE4"/>
    <w:rsid w:val="003B6CD7"/>
    <w:rsid w:val="003D23E1"/>
    <w:rsid w:val="003F3EF5"/>
    <w:rsid w:val="004016DF"/>
    <w:rsid w:val="00406B1B"/>
    <w:rsid w:val="0042110B"/>
    <w:rsid w:val="004314C4"/>
    <w:rsid w:val="00437832"/>
    <w:rsid w:val="00442D34"/>
    <w:rsid w:val="00443FE9"/>
    <w:rsid w:val="00446778"/>
    <w:rsid w:val="004477AC"/>
    <w:rsid w:val="00451C95"/>
    <w:rsid w:val="0045253C"/>
    <w:rsid w:val="004538FD"/>
    <w:rsid w:val="004567BB"/>
    <w:rsid w:val="00464970"/>
    <w:rsid w:val="0046752C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CC8"/>
    <w:rsid w:val="004D73C5"/>
    <w:rsid w:val="004D7B74"/>
    <w:rsid w:val="004E64E0"/>
    <w:rsid w:val="004E7CA0"/>
    <w:rsid w:val="004F0B06"/>
    <w:rsid w:val="005002D3"/>
    <w:rsid w:val="005015C5"/>
    <w:rsid w:val="00510780"/>
    <w:rsid w:val="00520051"/>
    <w:rsid w:val="0052090A"/>
    <w:rsid w:val="0052636C"/>
    <w:rsid w:val="005273D6"/>
    <w:rsid w:val="00536EC3"/>
    <w:rsid w:val="00541AAF"/>
    <w:rsid w:val="00543B1B"/>
    <w:rsid w:val="00585988"/>
    <w:rsid w:val="00596257"/>
    <w:rsid w:val="005970D4"/>
    <w:rsid w:val="005A056B"/>
    <w:rsid w:val="005B143D"/>
    <w:rsid w:val="005B21E8"/>
    <w:rsid w:val="005B5037"/>
    <w:rsid w:val="005C6DF1"/>
    <w:rsid w:val="005D16CA"/>
    <w:rsid w:val="005D38CF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493B"/>
    <w:rsid w:val="00616273"/>
    <w:rsid w:val="00625F26"/>
    <w:rsid w:val="00626FCC"/>
    <w:rsid w:val="006275A2"/>
    <w:rsid w:val="00634314"/>
    <w:rsid w:val="0063441A"/>
    <w:rsid w:val="00641911"/>
    <w:rsid w:val="00641A71"/>
    <w:rsid w:val="006422DC"/>
    <w:rsid w:val="00642C44"/>
    <w:rsid w:val="00645480"/>
    <w:rsid w:val="00650DEF"/>
    <w:rsid w:val="00660F11"/>
    <w:rsid w:val="00667DD5"/>
    <w:rsid w:val="00670222"/>
    <w:rsid w:val="006716E4"/>
    <w:rsid w:val="00672847"/>
    <w:rsid w:val="00674C1C"/>
    <w:rsid w:val="00676AEC"/>
    <w:rsid w:val="00681014"/>
    <w:rsid w:val="00681319"/>
    <w:rsid w:val="00686C91"/>
    <w:rsid w:val="006A0CDB"/>
    <w:rsid w:val="006A1256"/>
    <w:rsid w:val="006A46F1"/>
    <w:rsid w:val="006A761E"/>
    <w:rsid w:val="006B2D44"/>
    <w:rsid w:val="006D26B7"/>
    <w:rsid w:val="006E04EA"/>
    <w:rsid w:val="006E2F4A"/>
    <w:rsid w:val="006F665E"/>
    <w:rsid w:val="006F741D"/>
    <w:rsid w:val="00700FA0"/>
    <w:rsid w:val="00701AB3"/>
    <w:rsid w:val="0070315E"/>
    <w:rsid w:val="007067E9"/>
    <w:rsid w:val="007135F2"/>
    <w:rsid w:val="0073468A"/>
    <w:rsid w:val="007523CF"/>
    <w:rsid w:val="00752F64"/>
    <w:rsid w:val="00756654"/>
    <w:rsid w:val="00760134"/>
    <w:rsid w:val="007623F6"/>
    <w:rsid w:val="00771A54"/>
    <w:rsid w:val="007776BB"/>
    <w:rsid w:val="00781CA9"/>
    <w:rsid w:val="00783DBA"/>
    <w:rsid w:val="00785A55"/>
    <w:rsid w:val="00787E58"/>
    <w:rsid w:val="00797BB0"/>
    <w:rsid w:val="007A1CF4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E22CD"/>
    <w:rsid w:val="007F08AC"/>
    <w:rsid w:val="007F1D7D"/>
    <w:rsid w:val="007F4B8D"/>
    <w:rsid w:val="00801C1C"/>
    <w:rsid w:val="00807D7D"/>
    <w:rsid w:val="00811FB5"/>
    <w:rsid w:val="00815293"/>
    <w:rsid w:val="0081647D"/>
    <w:rsid w:val="00835863"/>
    <w:rsid w:val="0084265D"/>
    <w:rsid w:val="00843609"/>
    <w:rsid w:val="00843DC9"/>
    <w:rsid w:val="00851289"/>
    <w:rsid w:val="0085211B"/>
    <w:rsid w:val="008521BC"/>
    <w:rsid w:val="00854DF1"/>
    <w:rsid w:val="00856390"/>
    <w:rsid w:val="00860DBE"/>
    <w:rsid w:val="0086288D"/>
    <w:rsid w:val="00866672"/>
    <w:rsid w:val="008819B3"/>
    <w:rsid w:val="00890A64"/>
    <w:rsid w:val="008913D4"/>
    <w:rsid w:val="00892118"/>
    <w:rsid w:val="008943E5"/>
    <w:rsid w:val="008A3F68"/>
    <w:rsid w:val="008A4C07"/>
    <w:rsid w:val="008A7F78"/>
    <w:rsid w:val="008B26CE"/>
    <w:rsid w:val="008C5B2F"/>
    <w:rsid w:val="008C64AA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BC2"/>
    <w:rsid w:val="008F0D1B"/>
    <w:rsid w:val="008F1EA0"/>
    <w:rsid w:val="008F3955"/>
    <w:rsid w:val="008F3CA3"/>
    <w:rsid w:val="008F6F84"/>
    <w:rsid w:val="008F7C10"/>
    <w:rsid w:val="0090072D"/>
    <w:rsid w:val="0090792C"/>
    <w:rsid w:val="00925694"/>
    <w:rsid w:val="00925F70"/>
    <w:rsid w:val="00925F72"/>
    <w:rsid w:val="0093596C"/>
    <w:rsid w:val="00941B5C"/>
    <w:rsid w:val="0094307D"/>
    <w:rsid w:val="00943C55"/>
    <w:rsid w:val="00954085"/>
    <w:rsid w:val="009560E2"/>
    <w:rsid w:val="009603EE"/>
    <w:rsid w:val="00960934"/>
    <w:rsid w:val="00961C2F"/>
    <w:rsid w:val="00964A65"/>
    <w:rsid w:val="00967876"/>
    <w:rsid w:val="009734A3"/>
    <w:rsid w:val="009807DF"/>
    <w:rsid w:val="009812DE"/>
    <w:rsid w:val="00982DB4"/>
    <w:rsid w:val="009862F1"/>
    <w:rsid w:val="009871E5"/>
    <w:rsid w:val="00993326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E108E"/>
    <w:rsid w:val="009E5396"/>
    <w:rsid w:val="009E5CD0"/>
    <w:rsid w:val="009E62AD"/>
    <w:rsid w:val="009F61C2"/>
    <w:rsid w:val="00A02AB4"/>
    <w:rsid w:val="00A05B8C"/>
    <w:rsid w:val="00A07AB0"/>
    <w:rsid w:val="00A21659"/>
    <w:rsid w:val="00A25CD7"/>
    <w:rsid w:val="00A30320"/>
    <w:rsid w:val="00A336EE"/>
    <w:rsid w:val="00A348B5"/>
    <w:rsid w:val="00A36BB2"/>
    <w:rsid w:val="00A405C8"/>
    <w:rsid w:val="00A40821"/>
    <w:rsid w:val="00A473E9"/>
    <w:rsid w:val="00A47DE5"/>
    <w:rsid w:val="00A57404"/>
    <w:rsid w:val="00A74EEC"/>
    <w:rsid w:val="00A80321"/>
    <w:rsid w:val="00A811EA"/>
    <w:rsid w:val="00A859B0"/>
    <w:rsid w:val="00A86FEC"/>
    <w:rsid w:val="00A951EA"/>
    <w:rsid w:val="00AA4A01"/>
    <w:rsid w:val="00AB4637"/>
    <w:rsid w:val="00AB72C1"/>
    <w:rsid w:val="00AC215B"/>
    <w:rsid w:val="00AC277A"/>
    <w:rsid w:val="00AD1495"/>
    <w:rsid w:val="00AD786E"/>
    <w:rsid w:val="00AE08F9"/>
    <w:rsid w:val="00AE19FF"/>
    <w:rsid w:val="00AE3023"/>
    <w:rsid w:val="00AE63AB"/>
    <w:rsid w:val="00AE76F6"/>
    <w:rsid w:val="00AF5353"/>
    <w:rsid w:val="00B03767"/>
    <w:rsid w:val="00B1122F"/>
    <w:rsid w:val="00B1127D"/>
    <w:rsid w:val="00B134B6"/>
    <w:rsid w:val="00B1370D"/>
    <w:rsid w:val="00B20353"/>
    <w:rsid w:val="00B21EFA"/>
    <w:rsid w:val="00B247A7"/>
    <w:rsid w:val="00B274A1"/>
    <w:rsid w:val="00B3396D"/>
    <w:rsid w:val="00B34499"/>
    <w:rsid w:val="00B37D58"/>
    <w:rsid w:val="00B401B8"/>
    <w:rsid w:val="00B4071E"/>
    <w:rsid w:val="00B443B8"/>
    <w:rsid w:val="00B45934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D10EF"/>
    <w:rsid w:val="00BD71F3"/>
    <w:rsid w:val="00BE3B72"/>
    <w:rsid w:val="00BE6B78"/>
    <w:rsid w:val="00BF0885"/>
    <w:rsid w:val="00BF1707"/>
    <w:rsid w:val="00BF5372"/>
    <w:rsid w:val="00BF6D99"/>
    <w:rsid w:val="00C05691"/>
    <w:rsid w:val="00C12AC8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A0E27"/>
    <w:rsid w:val="00CA230B"/>
    <w:rsid w:val="00CA3C00"/>
    <w:rsid w:val="00CB72B2"/>
    <w:rsid w:val="00CC471B"/>
    <w:rsid w:val="00CC4C02"/>
    <w:rsid w:val="00CC6124"/>
    <w:rsid w:val="00CD0E0C"/>
    <w:rsid w:val="00CD7665"/>
    <w:rsid w:val="00CE4E52"/>
    <w:rsid w:val="00CF0BC4"/>
    <w:rsid w:val="00CF6CC6"/>
    <w:rsid w:val="00D05830"/>
    <w:rsid w:val="00D06098"/>
    <w:rsid w:val="00D06137"/>
    <w:rsid w:val="00D126C5"/>
    <w:rsid w:val="00D2087B"/>
    <w:rsid w:val="00D311A6"/>
    <w:rsid w:val="00D33214"/>
    <w:rsid w:val="00D6073A"/>
    <w:rsid w:val="00D619B3"/>
    <w:rsid w:val="00D73D19"/>
    <w:rsid w:val="00D771CC"/>
    <w:rsid w:val="00D9643B"/>
    <w:rsid w:val="00D977A0"/>
    <w:rsid w:val="00D97A2E"/>
    <w:rsid w:val="00DB3614"/>
    <w:rsid w:val="00DB482B"/>
    <w:rsid w:val="00DC0619"/>
    <w:rsid w:val="00DC4114"/>
    <w:rsid w:val="00DC5FDA"/>
    <w:rsid w:val="00DC619C"/>
    <w:rsid w:val="00DD0260"/>
    <w:rsid w:val="00DD0A53"/>
    <w:rsid w:val="00DE4DC8"/>
    <w:rsid w:val="00DF50D8"/>
    <w:rsid w:val="00DF7CCD"/>
    <w:rsid w:val="00E06264"/>
    <w:rsid w:val="00E14500"/>
    <w:rsid w:val="00E1454B"/>
    <w:rsid w:val="00E15283"/>
    <w:rsid w:val="00E21500"/>
    <w:rsid w:val="00E23215"/>
    <w:rsid w:val="00E254A6"/>
    <w:rsid w:val="00E26BCF"/>
    <w:rsid w:val="00E308B3"/>
    <w:rsid w:val="00E338A5"/>
    <w:rsid w:val="00E448F3"/>
    <w:rsid w:val="00E44996"/>
    <w:rsid w:val="00E533B0"/>
    <w:rsid w:val="00E53CA8"/>
    <w:rsid w:val="00E53E20"/>
    <w:rsid w:val="00E5415C"/>
    <w:rsid w:val="00E5437C"/>
    <w:rsid w:val="00E6437E"/>
    <w:rsid w:val="00E65FF7"/>
    <w:rsid w:val="00E87D49"/>
    <w:rsid w:val="00E87EB9"/>
    <w:rsid w:val="00E91983"/>
    <w:rsid w:val="00EA6EEA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F0B34"/>
    <w:rsid w:val="00EF1712"/>
    <w:rsid w:val="00F20CC6"/>
    <w:rsid w:val="00F40000"/>
    <w:rsid w:val="00F41058"/>
    <w:rsid w:val="00F4397F"/>
    <w:rsid w:val="00F440C7"/>
    <w:rsid w:val="00F45E4C"/>
    <w:rsid w:val="00F555CB"/>
    <w:rsid w:val="00F558D7"/>
    <w:rsid w:val="00F63EBB"/>
    <w:rsid w:val="00F67AD0"/>
    <w:rsid w:val="00F71774"/>
    <w:rsid w:val="00F72D93"/>
    <w:rsid w:val="00F82F52"/>
    <w:rsid w:val="00F848F7"/>
    <w:rsid w:val="00F950B8"/>
    <w:rsid w:val="00FA45BC"/>
    <w:rsid w:val="00FA5A65"/>
    <w:rsid w:val="00FB1321"/>
    <w:rsid w:val="00FB41B1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FEEC5-34B3-ED4C-B16B-634A8082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1066</Words>
  <Characters>6078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Andrea Tracogna</cp:lastModifiedBy>
  <cp:revision>4</cp:revision>
  <cp:lastPrinted>2016-05-30T17:04:00Z</cp:lastPrinted>
  <dcterms:created xsi:type="dcterms:W3CDTF">2016-05-30T17:00:00Z</dcterms:created>
  <dcterms:modified xsi:type="dcterms:W3CDTF">2016-05-30T17:05:00Z</dcterms:modified>
</cp:coreProperties>
</file>