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B57AB" w14:textId="77777777" w:rsidR="00DE5782" w:rsidRPr="00EC49EC" w:rsidRDefault="00DE5782" w:rsidP="00221D2F">
      <w:pPr>
        <w:rPr>
          <w:rFonts w:asciiTheme="minorHAnsi" w:hAnsiTheme="minorHAnsi" w:cstheme="minorHAnsi"/>
          <w:sz w:val="16"/>
          <w:szCs w:val="16"/>
        </w:rPr>
      </w:pPr>
    </w:p>
    <w:p w14:paraId="5ABD3BDF" w14:textId="77777777" w:rsidR="008674F6" w:rsidRDefault="008674F6" w:rsidP="00221D2F">
      <w:pPr>
        <w:rPr>
          <w:rFonts w:asciiTheme="minorHAnsi" w:hAnsiTheme="minorHAnsi" w:cstheme="minorHAnsi"/>
          <w:sz w:val="16"/>
          <w:szCs w:val="16"/>
        </w:rPr>
      </w:pPr>
    </w:p>
    <w:p w14:paraId="6F51BB2B" w14:textId="1495D4E1" w:rsidR="00DE5782" w:rsidRPr="00B049AF" w:rsidRDefault="008F2D0F" w:rsidP="00221D2F">
      <w:pPr>
        <w:rPr>
          <w:rFonts w:asciiTheme="minorHAnsi" w:hAnsiTheme="minorHAnsi" w:cstheme="minorHAnsi"/>
          <w:b/>
          <w:sz w:val="16"/>
          <w:szCs w:val="16"/>
        </w:rPr>
      </w:pPr>
      <w:r w:rsidRPr="00B049AF">
        <w:rPr>
          <w:rFonts w:asciiTheme="minorHAnsi" w:hAnsiTheme="minorHAnsi" w:cstheme="minorHAnsi"/>
          <w:b/>
          <w:sz w:val="16"/>
          <w:szCs w:val="16"/>
        </w:rPr>
        <w:t>PROVA SCRITTA</w:t>
      </w:r>
      <w:r w:rsidR="00221D2F" w:rsidRPr="00B049AF">
        <w:rPr>
          <w:rFonts w:asciiTheme="minorHAnsi" w:hAnsiTheme="minorHAnsi" w:cstheme="minorHAnsi"/>
          <w:b/>
          <w:sz w:val="16"/>
          <w:szCs w:val="16"/>
        </w:rPr>
        <w:t xml:space="preserve"> DI </w:t>
      </w:r>
      <w:r w:rsidR="00EA6EEA" w:rsidRPr="00B049AF">
        <w:rPr>
          <w:rFonts w:asciiTheme="minorHAnsi" w:hAnsiTheme="minorHAnsi" w:cstheme="minorHAnsi"/>
          <w:b/>
          <w:sz w:val="16"/>
          <w:szCs w:val="16"/>
        </w:rPr>
        <w:t>ECONOMIA E GESTIONE DELLE IMPRESE</w:t>
      </w:r>
      <w:r w:rsidRPr="00B049AF">
        <w:rPr>
          <w:rFonts w:asciiTheme="minorHAnsi" w:hAnsiTheme="minorHAnsi" w:cstheme="minorHAnsi"/>
          <w:b/>
          <w:sz w:val="16"/>
          <w:szCs w:val="16"/>
        </w:rPr>
        <w:t xml:space="preserve"> del </w:t>
      </w:r>
      <w:r w:rsidR="005F43F3">
        <w:rPr>
          <w:rFonts w:asciiTheme="minorHAnsi" w:hAnsiTheme="minorHAnsi" w:cstheme="minorHAnsi"/>
          <w:b/>
          <w:sz w:val="16"/>
          <w:szCs w:val="16"/>
        </w:rPr>
        <w:t>7</w:t>
      </w:r>
      <w:r w:rsidRPr="00B049AF">
        <w:rPr>
          <w:rFonts w:asciiTheme="minorHAnsi" w:hAnsiTheme="minorHAnsi" w:cstheme="minorHAnsi"/>
          <w:b/>
          <w:sz w:val="16"/>
          <w:szCs w:val="16"/>
        </w:rPr>
        <w:t xml:space="preserve"> </w:t>
      </w:r>
      <w:r w:rsidR="005F43F3">
        <w:rPr>
          <w:rFonts w:asciiTheme="minorHAnsi" w:hAnsiTheme="minorHAnsi" w:cstheme="minorHAnsi"/>
          <w:b/>
          <w:sz w:val="16"/>
          <w:szCs w:val="16"/>
        </w:rPr>
        <w:t>gennaio</w:t>
      </w:r>
      <w:r w:rsidRPr="00B049AF">
        <w:rPr>
          <w:rFonts w:asciiTheme="minorHAnsi" w:hAnsiTheme="minorHAnsi" w:cstheme="minorHAnsi"/>
          <w:b/>
          <w:sz w:val="16"/>
          <w:szCs w:val="16"/>
        </w:rPr>
        <w:t xml:space="preserve"> 20</w:t>
      </w:r>
      <w:r w:rsidR="005F43F3">
        <w:rPr>
          <w:rFonts w:asciiTheme="minorHAnsi" w:hAnsiTheme="minorHAnsi" w:cstheme="minorHAnsi"/>
          <w:b/>
          <w:sz w:val="16"/>
          <w:szCs w:val="16"/>
        </w:rPr>
        <w:t>20</w:t>
      </w:r>
    </w:p>
    <w:p w14:paraId="66332649" w14:textId="77777777" w:rsidR="008674F6" w:rsidRPr="00B049AF" w:rsidRDefault="008674F6" w:rsidP="00221D2F">
      <w:pPr>
        <w:rPr>
          <w:rFonts w:asciiTheme="minorHAnsi" w:hAnsiTheme="minorHAnsi" w:cstheme="minorHAnsi"/>
          <w:b/>
          <w:sz w:val="16"/>
          <w:szCs w:val="16"/>
        </w:rPr>
      </w:pPr>
    </w:p>
    <w:p w14:paraId="08E3E615" w14:textId="41A80777" w:rsidR="008F2D0F" w:rsidRPr="00B049AF" w:rsidRDefault="008F2D0F" w:rsidP="00221D2F">
      <w:pPr>
        <w:rPr>
          <w:rFonts w:asciiTheme="minorHAnsi" w:hAnsiTheme="minorHAnsi" w:cstheme="minorHAnsi"/>
          <w:b/>
          <w:sz w:val="16"/>
          <w:szCs w:val="16"/>
        </w:rPr>
      </w:pPr>
      <w:r w:rsidRPr="00B049AF">
        <w:rPr>
          <w:rFonts w:asciiTheme="minorHAnsi" w:hAnsiTheme="minorHAnsi" w:cstheme="minorHAnsi"/>
          <w:b/>
          <w:sz w:val="16"/>
          <w:szCs w:val="16"/>
        </w:rPr>
        <w:t xml:space="preserve">N.ro MATRICOLA </w:t>
      </w:r>
      <w:r w:rsidR="002B2F4A" w:rsidRPr="00B049AF">
        <w:rPr>
          <w:rFonts w:asciiTheme="minorHAnsi" w:hAnsiTheme="minorHAnsi" w:cstheme="minorHAnsi"/>
          <w:b/>
          <w:sz w:val="16"/>
          <w:szCs w:val="16"/>
        </w:rPr>
        <w:t xml:space="preserve">DELLO STUDENTE </w:t>
      </w:r>
      <w:r w:rsidRPr="00B049AF">
        <w:rPr>
          <w:rFonts w:asciiTheme="minorHAnsi" w:hAnsiTheme="minorHAnsi" w:cstheme="minorHAnsi"/>
          <w:b/>
          <w:sz w:val="16"/>
          <w:szCs w:val="16"/>
        </w:rPr>
        <w:t>____________________________________</w:t>
      </w:r>
    </w:p>
    <w:p w14:paraId="45F6C345" w14:textId="77777777" w:rsidR="003D0E7B" w:rsidRPr="00EC49EC" w:rsidRDefault="003D0E7B" w:rsidP="00221D2F">
      <w:pPr>
        <w:rPr>
          <w:rFonts w:asciiTheme="minorHAnsi" w:hAnsiTheme="minorHAnsi" w:cstheme="minorHAnsi"/>
          <w:sz w:val="16"/>
          <w:szCs w:val="16"/>
        </w:rPr>
      </w:pPr>
    </w:p>
    <w:p w14:paraId="5442065E" w14:textId="77777777" w:rsidR="004746BA" w:rsidRPr="00EC49EC" w:rsidRDefault="00C17F23" w:rsidP="00417BEE">
      <w:pPr>
        <w:pStyle w:val="Paragrafoelenco"/>
        <w:numPr>
          <w:ilvl w:val="0"/>
          <w:numId w:val="1"/>
        </w:numPr>
        <w:rPr>
          <w:rFonts w:asciiTheme="minorHAnsi" w:hAnsiTheme="minorHAnsi" w:cstheme="minorHAnsi"/>
          <w:sz w:val="16"/>
          <w:szCs w:val="16"/>
        </w:rPr>
      </w:pPr>
      <w:r w:rsidRPr="00EC49EC">
        <w:rPr>
          <w:rFonts w:asciiTheme="minorHAnsi" w:hAnsiTheme="minorHAnsi" w:cstheme="minorHAnsi"/>
          <w:sz w:val="16"/>
          <w:szCs w:val="16"/>
        </w:rPr>
        <w:t xml:space="preserve">Si completi la tabella seguente con i numeri corretti. </w:t>
      </w:r>
    </w:p>
    <w:p w14:paraId="0E40AA58" w14:textId="08FA8D46" w:rsidR="000018A0" w:rsidRDefault="004746BA" w:rsidP="004746BA">
      <w:pPr>
        <w:pStyle w:val="Paragrafoelenco"/>
        <w:rPr>
          <w:rFonts w:asciiTheme="minorHAnsi" w:hAnsiTheme="minorHAnsi" w:cstheme="minorHAnsi"/>
          <w:b/>
          <w:sz w:val="16"/>
          <w:szCs w:val="16"/>
        </w:rPr>
      </w:pPr>
      <w:r w:rsidRPr="00EC49EC">
        <w:rPr>
          <w:rFonts w:asciiTheme="minorHAnsi" w:hAnsiTheme="minorHAnsi" w:cstheme="minorHAnsi"/>
          <w:b/>
          <w:sz w:val="16"/>
          <w:szCs w:val="16"/>
        </w:rPr>
        <w:t xml:space="preserve">SONO RICHIESTI ALMENO DUE ESERCIZI CORRETTAMENTE SVOLTI PERCHE’ LA PROVA POSSA ESSERE </w:t>
      </w:r>
      <w:r w:rsidR="001C1278" w:rsidRPr="00EC49EC">
        <w:rPr>
          <w:rFonts w:asciiTheme="minorHAnsi" w:hAnsiTheme="minorHAnsi" w:cstheme="minorHAnsi"/>
          <w:b/>
          <w:sz w:val="16"/>
          <w:szCs w:val="16"/>
        </w:rPr>
        <w:t xml:space="preserve">VALUTATA </w:t>
      </w:r>
      <w:r w:rsidRPr="00EC49EC">
        <w:rPr>
          <w:rFonts w:asciiTheme="minorHAnsi" w:hAnsiTheme="minorHAnsi" w:cstheme="minorHAnsi"/>
          <w:b/>
          <w:sz w:val="16"/>
          <w:szCs w:val="16"/>
        </w:rPr>
        <w:t>ANCHE NELLE ALTRE SEZIONI.</w:t>
      </w:r>
      <w:r w:rsidR="00774BD4" w:rsidRPr="00EC49EC">
        <w:rPr>
          <w:rFonts w:asciiTheme="minorHAnsi" w:hAnsiTheme="minorHAnsi" w:cstheme="minorHAnsi"/>
          <w:b/>
          <w:sz w:val="16"/>
          <w:szCs w:val="16"/>
        </w:rPr>
        <w:t xml:space="preserve"> </w:t>
      </w:r>
      <w:r w:rsidR="001C1278" w:rsidRPr="00EC49EC">
        <w:rPr>
          <w:rFonts w:asciiTheme="minorHAnsi" w:hAnsiTheme="minorHAnsi" w:cstheme="minorHAnsi"/>
          <w:b/>
          <w:sz w:val="16"/>
          <w:szCs w:val="16"/>
        </w:rPr>
        <w:t xml:space="preserve">PER LA SOLA SEZIONE DI ESERCIZI </w:t>
      </w:r>
      <w:r w:rsidR="00774BD4" w:rsidRPr="00EC49EC">
        <w:rPr>
          <w:rFonts w:asciiTheme="minorHAnsi" w:hAnsiTheme="minorHAnsi" w:cstheme="minorHAnsi"/>
          <w:b/>
          <w:sz w:val="16"/>
          <w:szCs w:val="16"/>
        </w:rPr>
        <w:t xml:space="preserve">NON SONO </w:t>
      </w:r>
      <w:r w:rsidR="001C1278" w:rsidRPr="00EC49EC">
        <w:rPr>
          <w:rFonts w:asciiTheme="minorHAnsi" w:hAnsiTheme="minorHAnsi" w:cstheme="minorHAnsi"/>
          <w:b/>
          <w:sz w:val="16"/>
          <w:szCs w:val="16"/>
        </w:rPr>
        <w:t xml:space="preserve">PREVISTE </w:t>
      </w:r>
      <w:r w:rsidR="00774BD4" w:rsidRPr="00EC49EC">
        <w:rPr>
          <w:rFonts w:asciiTheme="minorHAnsi" w:hAnsiTheme="minorHAnsi" w:cstheme="minorHAnsi"/>
          <w:b/>
          <w:sz w:val="16"/>
          <w:szCs w:val="16"/>
        </w:rPr>
        <w:t>PENALIZZAZIONI NEL CASO DI RISPOSTE SBAGLIATE.</w:t>
      </w:r>
    </w:p>
    <w:p w14:paraId="0F0A59B9" w14:textId="77777777" w:rsidR="00F92E8A" w:rsidRPr="00EC49EC" w:rsidRDefault="00F92E8A" w:rsidP="004746BA">
      <w:pPr>
        <w:pStyle w:val="Paragrafoelenco"/>
        <w:rPr>
          <w:rFonts w:asciiTheme="minorHAnsi" w:hAnsiTheme="minorHAnsi" w:cstheme="minorHAnsi"/>
          <w:sz w:val="16"/>
          <w:szCs w:val="16"/>
        </w:rPr>
      </w:pPr>
    </w:p>
    <w:tbl>
      <w:tblPr>
        <w:tblStyle w:val="Grigliatabella"/>
        <w:tblW w:w="10915" w:type="dxa"/>
        <w:jc w:val="center"/>
        <w:tblLook w:val="04A0" w:firstRow="1" w:lastRow="0" w:firstColumn="1" w:lastColumn="0" w:noHBand="0" w:noVBand="1"/>
      </w:tblPr>
      <w:tblGrid>
        <w:gridCol w:w="6516"/>
        <w:gridCol w:w="4399"/>
      </w:tblGrid>
      <w:tr w:rsidR="00E14D1C" w:rsidRPr="00EC49EC" w14:paraId="374BF537" w14:textId="77777777" w:rsidTr="00B0754E">
        <w:trPr>
          <w:jc w:val="center"/>
        </w:trPr>
        <w:tc>
          <w:tcPr>
            <w:tcW w:w="6516" w:type="dxa"/>
          </w:tcPr>
          <w:p w14:paraId="0CCFA700" w14:textId="238A5899" w:rsidR="00E14D1C" w:rsidRPr="00EC49EC" w:rsidRDefault="00E14D1C" w:rsidP="00B0754E">
            <w:pPr>
              <w:rPr>
                <w:rFonts w:asciiTheme="minorHAnsi" w:hAnsiTheme="minorHAnsi" w:cstheme="minorHAnsi"/>
                <w:sz w:val="16"/>
                <w:szCs w:val="16"/>
              </w:rPr>
            </w:pPr>
            <w:r w:rsidRPr="00EC49EC">
              <w:rPr>
                <w:rFonts w:asciiTheme="minorHAnsi" w:hAnsiTheme="minorHAnsi" w:cstheme="minorHAnsi"/>
                <w:sz w:val="16"/>
                <w:szCs w:val="16"/>
              </w:rPr>
              <w:t>ESERCIZIO 1</w:t>
            </w:r>
            <w:r>
              <w:rPr>
                <w:rFonts w:asciiTheme="minorHAnsi" w:hAnsiTheme="minorHAnsi" w:cstheme="minorHAnsi"/>
                <w:sz w:val="16"/>
                <w:szCs w:val="16"/>
              </w:rPr>
              <w:t xml:space="preserve"> - </w:t>
            </w:r>
            <w:r w:rsidRPr="00EC49EC">
              <w:rPr>
                <w:rFonts w:asciiTheme="minorHAnsi" w:hAnsiTheme="minorHAnsi" w:cstheme="minorHAnsi"/>
                <w:sz w:val="16"/>
                <w:szCs w:val="16"/>
              </w:rPr>
              <w:t xml:space="preserve">Anno 0 - Il capitale investito è </w:t>
            </w:r>
            <w:r w:rsidR="00C86DAB">
              <w:rPr>
                <w:rFonts w:asciiTheme="minorHAnsi" w:hAnsiTheme="minorHAnsi" w:cstheme="minorHAnsi"/>
                <w:sz w:val="16"/>
                <w:szCs w:val="16"/>
              </w:rPr>
              <w:t>50</w:t>
            </w:r>
            <w:r w:rsidR="0022674A">
              <w:rPr>
                <w:rFonts w:asciiTheme="minorHAnsi" w:hAnsiTheme="minorHAnsi" w:cstheme="minorHAnsi"/>
                <w:sz w:val="16"/>
                <w:szCs w:val="16"/>
              </w:rPr>
              <w:t>.0</w:t>
            </w:r>
            <w:r w:rsidRPr="00EC49EC">
              <w:rPr>
                <w:rFonts w:asciiTheme="minorHAnsi" w:hAnsiTheme="minorHAnsi" w:cstheme="minorHAnsi"/>
                <w:sz w:val="16"/>
                <w:szCs w:val="16"/>
              </w:rPr>
              <w:t xml:space="preserve">00.000 di euro, con un WACC del </w:t>
            </w:r>
            <w:r w:rsidR="00C86DAB">
              <w:rPr>
                <w:rFonts w:asciiTheme="minorHAnsi" w:hAnsiTheme="minorHAnsi" w:cstheme="minorHAnsi"/>
                <w:sz w:val="16"/>
                <w:szCs w:val="16"/>
              </w:rPr>
              <w:t>8</w:t>
            </w:r>
            <w:r w:rsidRPr="00EC49EC">
              <w:rPr>
                <w:rFonts w:asciiTheme="minorHAnsi" w:hAnsiTheme="minorHAnsi" w:cstheme="minorHAnsi"/>
                <w:sz w:val="16"/>
                <w:szCs w:val="16"/>
              </w:rPr>
              <w:t xml:space="preserve">%. Il costo del Debito </w:t>
            </w:r>
            <w:r w:rsidR="00C86DAB">
              <w:rPr>
                <w:rFonts w:asciiTheme="minorHAnsi" w:hAnsiTheme="minorHAnsi" w:cstheme="minorHAnsi"/>
                <w:sz w:val="16"/>
                <w:szCs w:val="16"/>
              </w:rPr>
              <w:t xml:space="preserve">(al netto dell’imposizione fiscale) </w:t>
            </w:r>
            <w:r w:rsidRPr="00EC49EC">
              <w:rPr>
                <w:rFonts w:asciiTheme="minorHAnsi" w:hAnsiTheme="minorHAnsi" w:cstheme="minorHAnsi"/>
                <w:sz w:val="16"/>
                <w:szCs w:val="16"/>
              </w:rPr>
              <w:t xml:space="preserve">è </w:t>
            </w:r>
            <w:r w:rsidR="00C86DAB">
              <w:rPr>
                <w:rFonts w:asciiTheme="minorHAnsi" w:hAnsiTheme="minorHAnsi" w:cstheme="minorHAnsi"/>
                <w:sz w:val="16"/>
                <w:szCs w:val="16"/>
              </w:rPr>
              <w:t>5</w:t>
            </w:r>
            <w:r w:rsidRPr="00EC49EC">
              <w:rPr>
                <w:rFonts w:asciiTheme="minorHAnsi" w:hAnsiTheme="minorHAnsi" w:cstheme="minorHAnsi"/>
                <w:sz w:val="16"/>
                <w:szCs w:val="16"/>
              </w:rPr>
              <w:t>%. Il costo dell’</w:t>
            </w:r>
            <w:proofErr w:type="spellStart"/>
            <w:r w:rsidRPr="00EC49EC">
              <w:rPr>
                <w:rFonts w:asciiTheme="minorHAnsi" w:hAnsiTheme="minorHAnsi" w:cstheme="minorHAnsi"/>
                <w:sz w:val="16"/>
                <w:szCs w:val="16"/>
              </w:rPr>
              <w:t>Equity</w:t>
            </w:r>
            <w:proofErr w:type="spellEnd"/>
            <w:r w:rsidRPr="00EC49EC">
              <w:rPr>
                <w:rFonts w:asciiTheme="minorHAnsi" w:hAnsiTheme="minorHAnsi" w:cstheme="minorHAnsi"/>
                <w:sz w:val="16"/>
                <w:szCs w:val="16"/>
              </w:rPr>
              <w:t xml:space="preserve"> è </w:t>
            </w:r>
            <w:r w:rsidR="00C86DAB">
              <w:rPr>
                <w:rFonts w:asciiTheme="minorHAnsi" w:hAnsiTheme="minorHAnsi" w:cstheme="minorHAnsi"/>
                <w:sz w:val="16"/>
                <w:szCs w:val="16"/>
              </w:rPr>
              <w:t>2 volte il costo del debito</w:t>
            </w:r>
            <w:r w:rsidRPr="00EC49EC">
              <w:rPr>
                <w:rFonts w:asciiTheme="minorHAnsi" w:hAnsiTheme="minorHAnsi" w:cstheme="minorHAnsi"/>
                <w:sz w:val="16"/>
                <w:szCs w:val="16"/>
              </w:rPr>
              <w:t xml:space="preserve">. </w:t>
            </w:r>
            <w:r w:rsidR="00C12804">
              <w:rPr>
                <w:rFonts w:asciiTheme="minorHAnsi" w:hAnsiTheme="minorHAnsi" w:cstheme="minorHAnsi"/>
                <w:sz w:val="16"/>
                <w:szCs w:val="16"/>
              </w:rPr>
              <w:t>All’anno 0, i</w:t>
            </w:r>
            <w:r w:rsidR="00C86DAB">
              <w:rPr>
                <w:rFonts w:asciiTheme="minorHAnsi" w:hAnsiTheme="minorHAnsi" w:cstheme="minorHAnsi"/>
                <w:sz w:val="16"/>
                <w:szCs w:val="16"/>
              </w:rPr>
              <w:t>l rapporto ROIC su WACC è 1,1</w:t>
            </w:r>
          </w:p>
          <w:p w14:paraId="15467568" w14:textId="1AFEF58C" w:rsidR="00E14D1C" w:rsidRPr="00EC49EC" w:rsidRDefault="00E14D1C" w:rsidP="00B0754E">
            <w:pPr>
              <w:rPr>
                <w:rFonts w:asciiTheme="minorHAnsi" w:hAnsiTheme="minorHAnsi" w:cstheme="minorHAnsi"/>
                <w:sz w:val="16"/>
                <w:szCs w:val="16"/>
              </w:rPr>
            </w:pPr>
            <w:r w:rsidRPr="00EC49EC">
              <w:rPr>
                <w:rFonts w:asciiTheme="minorHAnsi" w:hAnsiTheme="minorHAnsi" w:cstheme="minorHAnsi"/>
                <w:sz w:val="16"/>
                <w:szCs w:val="16"/>
              </w:rPr>
              <w:t xml:space="preserve">Anno 1 </w:t>
            </w:r>
            <w:r w:rsidR="00F71F95">
              <w:rPr>
                <w:rFonts w:asciiTheme="minorHAnsi" w:hAnsiTheme="minorHAnsi" w:cstheme="minorHAnsi"/>
                <w:sz w:val="16"/>
                <w:szCs w:val="16"/>
              </w:rPr>
              <w:t>–</w:t>
            </w:r>
            <w:r w:rsidRPr="00EC49EC">
              <w:rPr>
                <w:rFonts w:asciiTheme="minorHAnsi" w:hAnsiTheme="minorHAnsi" w:cstheme="minorHAnsi"/>
                <w:sz w:val="16"/>
                <w:szCs w:val="16"/>
              </w:rPr>
              <w:t xml:space="preserve"> </w:t>
            </w:r>
            <w:r w:rsidR="00F71F95">
              <w:rPr>
                <w:rFonts w:asciiTheme="minorHAnsi" w:hAnsiTheme="minorHAnsi" w:cstheme="minorHAnsi"/>
                <w:sz w:val="16"/>
                <w:szCs w:val="16"/>
              </w:rPr>
              <w:t>Per ridurre il WACC, l</w:t>
            </w:r>
            <w:r w:rsidRPr="00EC49EC">
              <w:rPr>
                <w:rFonts w:asciiTheme="minorHAnsi" w:hAnsiTheme="minorHAnsi" w:cstheme="minorHAnsi"/>
                <w:sz w:val="16"/>
                <w:szCs w:val="16"/>
              </w:rPr>
              <w:t xml:space="preserve">’impresa </w:t>
            </w:r>
            <w:r w:rsidR="00F71F95">
              <w:rPr>
                <w:rFonts w:asciiTheme="minorHAnsi" w:hAnsiTheme="minorHAnsi" w:cstheme="minorHAnsi"/>
                <w:sz w:val="16"/>
                <w:szCs w:val="16"/>
              </w:rPr>
              <w:t xml:space="preserve">modifica la struttura finanziaria, </w:t>
            </w:r>
            <w:r w:rsidR="00C86DAB">
              <w:rPr>
                <w:rFonts w:asciiTheme="minorHAnsi" w:hAnsiTheme="minorHAnsi" w:cstheme="minorHAnsi"/>
                <w:sz w:val="16"/>
                <w:szCs w:val="16"/>
              </w:rPr>
              <w:t>riduce</w:t>
            </w:r>
            <w:r w:rsidR="00F71F95">
              <w:rPr>
                <w:rFonts w:asciiTheme="minorHAnsi" w:hAnsiTheme="minorHAnsi" w:cstheme="minorHAnsi"/>
                <w:sz w:val="16"/>
                <w:szCs w:val="16"/>
              </w:rPr>
              <w:t>ndo</w:t>
            </w:r>
            <w:r w:rsidR="00C86DAB">
              <w:rPr>
                <w:rFonts w:asciiTheme="minorHAnsi" w:hAnsiTheme="minorHAnsi" w:cstheme="minorHAnsi"/>
                <w:sz w:val="16"/>
                <w:szCs w:val="16"/>
              </w:rPr>
              <w:t xml:space="preserve"> il</w:t>
            </w:r>
            <w:r w:rsidRPr="00EC49EC">
              <w:rPr>
                <w:rFonts w:asciiTheme="minorHAnsi" w:hAnsiTheme="minorHAnsi" w:cstheme="minorHAnsi"/>
                <w:sz w:val="16"/>
                <w:szCs w:val="16"/>
              </w:rPr>
              <w:t xml:space="preserve"> capitale proprio (</w:t>
            </w:r>
            <w:proofErr w:type="spellStart"/>
            <w:r w:rsidRPr="00EC49EC">
              <w:rPr>
                <w:rFonts w:asciiTheme="minorHAnsi" w:hAnsiTheme="minorHAnsi" w:cstheme="minorHAnsi"/>
                <w:sz w:val="16"/>
                <w:szCs w:val="16"/>
              </w:rPr>
              <w:t>Equity</w:t>
            </w:r>
            <w:proofErr w:type="spellEnd"/>
            <w:r w:rsidRPr="00EC49EC">
              <w:rPr>
                <w:rFonts w:asciiTheme="minorHAnsi" w:hAnsiTheme="minorHAnsi" w:cstheme="minorHAnsi"/>
                <w:sz w:val="16"/>
                <w:szCs w:val="16"/>
              </w:rPr>
              <w:t xml:space="preserve">) </w:t>
            </w:r>
            <w:r w:rsidR="00C86DAB">
              <w:rPr>
                <w:rFonts w:asciiTheme="minorHAnsi" w:hAnsiTheme="minorHAnsi" w:cstheme="minorHAnsi"/>
                <w:sz w:val="16"/>
                <w:szCs w:val="16"/>
              </w:rPr>
              <w:t>del 20%</w:t>
            </w:r>
            <w:r w:rsidR="00F71F95">
              <w:rPr>
                <w:rFonts w:asciiTheme="minorHAnsi" w:hAnsiTheme="minorHAnsi" w:cstheme="minorHAnsi"/>
                <w:sz w:val="16"/>
                <w:szCs w:val="16"/>
              </w:rPr>
              <w:t xml:space="preserve"> e </w:t>
            </w:r>
            <w:r w:rsidR="00C86DAB">
              <w:rPr>
                <w:rFonts w:asciiTheme="minorHAnsi" w:hAnsiTheme="minorHAnsi" w:cstheme="minorHAnsi"/>
                <w:sz w:val="16"/>
                <w:szCs w:val="16"/>
              </w:rPr>
              <w:t>aumentando per lo stesso importo i debiti</w:t>
            </w:r>
            <w:r w:rsidR="00F71F95">
              <w:rPr>
                <w:rFonts w:asciiTheme="minorHAnsi" w:hAnsiTheme="minorHAnsi" w:cstheme="minorHAnsi"/>
                <w:sz w:val="16"/>
                <w:szCs w:val="16"/>
              </w:rPr>
              <w:t>,</w:t>
            </w:r>
            <w:r w:rsidR="00C86DAB">
              <w:rPr>
                <w:rFonts w:asciiTheme="minorHAnsi" w:hAnsiTheme="minorHAnsi" w:cstheme="minorHAnsi"/>
                <w:sz w:val="16"/>
                <w:szCs w:val="16"/>
              </w:rPr>
              <w:t xml:space="preserve"> mantenendo inalterato il capitale investito. </w:t>
            </w:r>
            <w:r w:rsidR="0022674A">
              <w:rPr>
                <w:rFonts w:asciiTheme="minorHAnsi" w:hAnsiTheme="minorHAnsi" w:cstheme="minorHAnsi"/>
                <w:sz w:val="16"/>
                <w:szCs w:val="16"/>
              </w:rPr>
              <w:t xml:space="preserve">L’impresa ritiene che la </w:t>
            </w:r>
            <w:r w:rsidRPr="00EC49EC">
              <w:rPr>
                <w:rFonts w:asciiTheme="minorHAnsi" w:hAnsiTheme="minorHAnsi" w:cstheme="minorHAnsi"/>
                <w:sz w:val="16"/>
                <w:szCs w:val="16"/>
              </w:rPr>
              <w:t>redditività operativa sul capitale investito, il costo dell’</w:t>
            </w:r>
            <w:proofErr w:type="spellStart"/>
            <w:r w:rsidRPr="00EC49EC">
              <w:rPr>
                <w:rFonts w:asciiTheme="minorHAnsi" w:hAnsiTheme="minorHAnsi" w:cstheme="minorHAnsi"/>
                <w:sz w:val="16"/>
                <w:szCs w:val="16"/>
              </w:rPr>
              <w:t>equity</w:t>
            </w:r>
            <w:proofErr w:type="spellEnd"/>
            <w:r w:rsidRPr="00EC49EC">
              <w:rPr>
                <w:rFonts w:asciiTheme="minorHAnsi" w:hAnsiTheme="minorHAnsi" w:cstheme="minorHAnsi"/>
                <w:sz w:val="16"/>
                <w:szCs w:val="16"/>
              </w:rPr>
              <w:t xml:space="preserve"> e il costo del debito</w:t>
            </w:r>
            <w:r w:rsidR="0022674A">
              <w:rPr>
                <w:rFonts w:asciiTheme="minorHAnsi" w:hAnsiTheme="minorHAnsi" w:cstheme="minorHAnsi"/>
                <w:sz w:val="16"/>
                <w:szCs w:val="16"/>
              </w:rPr>
              <w:t xml:space="preserve"> rimarranno inalterati</w:t>
            </w:r>
            <w:r w:rsidRPr="00EC49EC">
              <w:rPr>
                <w:rFonts w:asciiTheme="minorHAnsi" w:hAnsiTheme="minorHAnsi" w:cstheme="minorHAnsi"/>
                <w:sz w:val="16"/>
                <w:szCs w:val="16"/>
              </w:rPr>
              <w:t xml:space="preserve">. </w:t>
            </w:r>
          </w:p>
        </w:tc>
        <w:tc>
          <w:tcPr>
            <w:tcW w:w="4399" w:type="dxa"/>
          </w:tcPr>
          <w:p w14:paraId="4B12D86B" w14:textId="31BD55D9" w:rsidR="00E14D1C" w:rsidRPr="00EC49EC" w:rsidRDefault="00F71F95" w:rsidP="00B0754E">
            <w:pPr>
              <w:spacing w:before="120" w:after="120"/>
              <w:rPr>
                <w:rFonts w:asciiTheme="minorHAnsi" w:hAnsiTheme="minorHAnsi" w:cstheme="minorHAnsi"/>
                <w:sz w:val="16"/>
                <w:szCs w:val="16"/>
              </w:rPr>
            </w:pPr>
            <w:r>
              <w:rPr>
                <w:rFonts w:asciiTheme="minorHAnsi" w:hAnsiTheme="minorHAnsi" w:cstheme="minorHAnsi"/>
                <w:sz w:val="16"/>
                <w:szCs w:val="16"/>
              </w:rPr>
              <w:t>La leva finanziaria (Attivo/</w:t>
            </w:r>
            <w:proofErr w:type="spellStart"/>
            <w:r>
              <w:rPr>
                <w:rFonts w:asciiTheme="minorHAnsi" w:hAnsiTheme="minorHAnsi" w:cstheme="minorHAnsi"/>
                <w:sz w:val="16"/>
                <w:szCs w:val="16"/>
              </w:rPr>
              <w:t>Equity</w:t>
            </w:r>
            <w:proofErr w:type="spellEnd"/>
            <w:r>
              <w:rPr>
                <w:rFonts w:asciiTheme="minorHAnsi" w:hAnsiTheme="minorHAnsi" w:cstheme="minorHAnsi"/>
                <w:sz w:val="16"/>
                <w:szCs w:val="16"/>
              </w:rPr>
              <w:t>)</w:t>
            </w:r>
            <w:r w:rsidR="00E14D1C" w:rsidRPr="00EC49EC">
              <w:rPr>
                <w:rFonts w:asciiTheme="minorHAnsi" w:hAnsiTheme="minorHAnsi" w:cstheme="minorHAnsi"/>
                <w:sz w:val="16"/>
                <w:szCs w:val="16"/>
              </w:rPr>
              <w:t xml:space="preserve"> dell’anno </w:t>
            </w:r>
            <w:r w:rsidR="0022674A">
              <w:rPr>
                <w:rFonts w:asciiTheme="minorHAnsi" w:hAnsiTheme="minorHAnsi" w:cstheme="minorHAnsi"/>
                <w:sz w:val="16"/>
                <w:szCs w:val="16"/>
              </w:rPr>
              <w:t>1</w:t>
            </w:r>
            <w:r w:rsidR="00E14D1C" w:rsidRPr="00EC49EC">
              <w:rPr>
                <w:rFonts w:asciiTheme="minorHAnsi" w:hAnsiTheme="minorHAnsi" w:cstheme="minorHAnsi"/>
                <w:sz w:val="16"/>
                <w:szCs w:val="16"/>
              </w:rPr>
              <w:t xml:space="preserve"> </w:t>
            </w:r>
            <w:r>
              <w:rPr>
                <w:rFonts w:asciiTheme="minorHAnsi" w:hAnsiTheme="minorHAnsi" w:cstheme="minorHAnsi"/>
                <w:sz w:val="16"/>
                <w:szCs w:val="16"/>
              </w:rPr>
              <w:t>sar</w:t>
            </w:r>
            <w:r w:rsidR="00B0754E">
              <w:rPr>
                <w:rFonts w:asciiTheme="minorHAnsi" w:hAnsiTheme="minorHAnsi" w:cstheme="minorHAnsi"/>
                <w:sz w:val="16"/>
                <w:szCs w:val="16"/>
              </w:rPr>
              <w:t xml:space="preserve">à </w:t>
            </w:r>
            <w:r w:rsidR="00102829">
              <w:rPr>
                <w:rFonts w:asciiTheme="minorHAnsi" w:hAnsiTheme="minorHAnsi" w:cstheme="minorHAnsi"/>
                <w:sz w:val="16"/>
                <w:szCs w:val="16"/>
              </w:rPr>
              <w:t>25/12</w:t>
            </w:r>
          </w:p>
          <w:p w14:paraId="2D055F35" w14:textId="77777777" w:rsidR="00E14D1C" w:rsidRPr="00EC49EC" w:rsidRDefault="00E14D1C" w:rsidP="00B0754E">
            <w:pPr>
              <w:spacing w:before="120" w:after="120"/>
              <w:rPr>
                <w:rFonts w:asciiTheme="minorHAnsi" w:hAnsiTheme="minorHAnsi" w:cstheme="minorHAnsi"/>
                <w:sz w:val="16"/>
                <w:szCs w:val="16"/>
              </w:rPr>
            </w:pPr>
          </w:p>
          <w:p w14:paraId="42224208" w14:textId="772EA869" w:rsidR="00E14D1C" w:rsidRPr="00EC49EC" w:rsidRDefault="00E14D1C" w:rsidP="00B0754E">
            <w:pPr>
              <w:spacing w:before="120" w:after="120"/>
              <w:rPr>
                <w:rFonts w:asciiTheme="minorHAnsi" w:hAnsiTheme="minorHAnsi" w:cstheme="minorHAnsi"/>
                <w:sz w:val="16"/>
                <w:szCs w:val="16"/>
              </w:rPr>
            </w:pPr>
            <w:r w:rsidRPr="00EC49EC">
              <w:rPr>
                <w:rFonts w:asciiTheme="minorHAnsi" w:hAnsiTheme="minorHAnsi" w:cstheme="minorHAnsi"/>
                <w:sz w:val="16"/>
                <w:szCs w:val="16"/>
              </w:rPr>
              <w:t>Il reddito residuale (profitto economico) per l’anno 1 sarà</w:t>
            </w:r>
            <w:r w:rsidR="00B81AFB">
              <w:rPr>
                <w:rFonts w:asciiTheme="minorHAnsi" w:hAnsiTheme="minorHAnsi" w:cstheme="minorHAnsi"/>
                <w:sz w:val="16"/>
                <w:szCs w:val="16"/>
              </w:rPr>
              <w:t xml:space="preserve"> </w:t>
            </w:r>
            <w:r w:rsidR="00102829">
              <w:rPr>
                <w:rFonts w:asciiTheme="minorHAnsi" w:hAnsiTheme="minorHAnsi" w:cstheme="minorHAnsi"/>
                <w:sz w:val="16"/>
                <w:szCs w:val="16"/>
              </w:rPr>
              <w:t>700000</w:t>
            </w:r>
          </w:p>
        </w:tc>
      </w:tr>
      <w:tr w:rsidR="00E14D1C" w:rsidRPr="00EC49EC" w14:paraId="3951B99D" w14:textId="77777777" w:rsidTr="00B0754E">
        <w:trPr>
          <w:trHeight w:val="719"/>
          <w:jc w:val="center"/>
        </w:trPr>
        <w:tc>
          <w:tcPr>
            <w:tcW w:w="6516" w:type="dxa"/>
          </w:tcPr>
          <w:p w14:paraId="780AFD51" w14:textId="775FD811" w:rsidR="00E14D1C" w:rsidRPr="00EC49EC" w:rsidRDefault="00E14D1C" w:rsidP="00B0754E">
            <w:pPr>
              <w:spacing w:before="120" w:after="120"/>
              <w:rPr>
                <w:rFonts w:asciiTheme="minorHAnsi" w:hAnsiTheme="minorHAnsi" w:cstheme="minorHAnsi"/>
                <w:sz w:val="16"/>
                <w:szCs w:val="16"/>
              </w:rPr>
            </w:pPr>
            <w:r w:rsidRPr="00EC49EC">
              <w:rPr>
                <w:rFonts w:asciiTheme="minorHAnsi" w:hAnsiTheme="minorHAnsi" w:cstheme="minorHAnsi"/>
                <w:sz w:val="16"/>
                <w:szCs w:val="16"/>
              </w:rPr>
              <w:t xml:space="preserve">ESERCIZIO </w:t>
            </w:r>
            <w:r>
              <w:rPr>
                <w:rFonts w:asciiTheme="minorHAnsi" w:hAnsiTheme="minorHAnsi" w:cstheme="minorHAnsi"/>
                <w:sz w:val="16"/>
                <w:szCs w:val="16"/>
              </w:rPr>
              <w:t xml:space="preserve">2 </w:t>
            </w:r>
            <w:r w:rsidR="007339C7">
              <w:rPr>
                <w:rFonts w:asciiTheme="minorHAnsi" w:hAnsiTheme="minorHAnsi" w:cstheme="minorHAnsi"/>
                <w:sz w:val="16"/>
                <w:szCs w:val="16"/>
              </w:rPr>
              <w:t>–</w:t>
            </w:r>
            <w:r>
              <w:rPr>
                <w:rFonts w:asciiTheme="minorHAnsi" w:hAnsiTheme="minorHAnsi" w:cstheme="minorHAnsi"/>
                <w:sz w:val="16"/>
                <w:szCs w:val="16"/>
              </w:rPr>
              <w:t xml:space="preserve"> </w:t>
            </w:r>
            <w:r w:rsidR="007339C7">
              <w:rPr>
                <w:rFonts w:asciiTheme="minorHAnsi" w:hAnsiTheme="minorHAnsi" w:cstheme="minorHAnsi"/>
                <w:sz w:val="16"/>
                <w:szCs w:val="16"/>
              </w:rPr>
              <w:t>Per un’impresa commerciale il rapporto tra margine di contribuzione unitario e prezzo unitario è del 90</w:t>
            </w:r>
            <w:r w:rsidRPr="00EC49EC">
              <w:rPr>
                <w:rFonts w:asciiTheme="minorHAnsi" w:hAnsiTheme="minorHAnsi" w:cstheme="minorHAnsi"/>
                <w:sz w:val="16"/>
                <w:szCs w:val="16"/>
              </w:rPr>
              <w:t>%</w:t>
            </w:r>
          </w:p>
          <w:p w14:paraId="58A5116C" w14:textId="090BC63D" w:rsidR="00E14D1C" w:rsidRPr="00EC49EC" w:rsidRDefault="007339C7" w:rsidP="00B0754E">
            <w:pPr>
              <w:spacing w:before="120" w:after="120"/>
              <w:rPr>
                <w:rFonts w:asciiTheme="minorHAnsi" w:hAnsiTheme="minorHAnsi" w:cstheme="minorHAnsi"/>
                <w:sz w:val="16"/>
                <w:szCs w:val="16"/>
              </w:rPr>
            </w:pPr>
            <w:r>
              <w:rPr>
                <w:rFonts w:asciiTheme="minorHAnsi" w:hAnsiTheme="minorHAnsi" w:cstheme="minorHAnsi"/>
                <w:sz w:val="16"/>
                <w:szCs w:val="16"/>
              </w:rPr>
              <w:t>Il punto di pareggio dell’impresa si colloca ad un livello di vendite inferiore del 40 % a quello effettivo</w:t>
            </w:r>
            <w:r w:rsidR="00BA05F0">
              <w:rPr>
                <w:rFonts w:asciiTheme="minorHAnsi" w:hAnsiTheme="minorHAnsi" w:cstheme="minorHAnsi"/>
                <w:sz w:val="16"/>
                <w:szCs w:val="16"/>
              </w:rPr>
              <w:t>.</w:t>
            </w:r>
          </w:p>
        </w:tc>
        <w:tc>
          <w:tcPr>
            <w:tcW w:w="4399" w:type="dxa"/>
          </w:tcPr>
          <w:p w14:paraId="4F9A45F5" w14:textId="0392444F" w:rsidR="00E14D1C" w:rsidRPr="00EC49EC" w:rsidRDefault="007339C7" w:rsidP="00B0754E">
            <w:pPr>
              <w:spacing w:before="120" w:after="120"/>
              <w:rPr>
                <w:rFonts w:asciiTheme="minorHAnsi" w:hAnsiTheme="minorHAnsi" w:cstheme="minorHAnsi"/>
                <w:sz w:val="16"/>
                <w:szCs w:val="16"/>
              </w:rPr>
            </w:pPr>
            <w:r>
              <w:rPr>
                <w:rFonts w:asciiTheme="minorHAnsi" w:hAnsiTheme="minorHAnsi" w:cstheme="minorHAnsi"/>
                <w:sz w:val="16"/>
                <w:szCs w:val="16"/>
              </w:rPr>
              <w:t xml:space="preserve">La percentuale di ricarico sui costi variabili è del </w:t>
            </w:r>
            <w:r w:rsidR="00102829">
              <w:rPr>
                <w:rFonts w:asciiTheme="minorHAnsi" w:hAnsiTheme="minorHAnsi" w:cstheme="minorHAnsi"/>
                <w:sz w:val="16"/>
                <w:szCs w:val="16"/>
              </w:rPr>
              <w:t>900</w:t>
            </w:r>
            <w:r w:rsidR="00E14D1C" w:rsidRPr="00EC49EC">
              <w:rPr>
                <w:rFonts w:asciiTheme="minorHAnsi" w:hAnsiTheme="minorHAnsi" w:cstheme="minorHAnsi"/>
                <w:sz w:val="16"/>
                <w:szCs w:val="16"/>
              </w:rPr>
              <w:t xml:space="preserve"> </w:t>
            </w:r>
            <w:r>
              <w:rPr>
                <w:rFonts w:asciiTheme="minorHAnsi" w:hAnsiTheme="minorHAnsi" w:cstheme="minorHAnsi"/>
                <w:sz w:val="16"/>
                <w:szCs w:val="16"/>
              </w:rPr>
              <w:t>%</w:t>
            </w:r>
          </w:p>
          <w:p w14:paraId="76D36136" w14:textId="77777777" w:rsidR="007339C7" w:rsidRDefault="007339C7" w:rsidP="00B0754E">
            <w:pPr>
              <w:spacing w:before="120" w:after="120"/>
              <w:rPr>
                <w:rFonts w:asciiTheme="minorHAnsi" w:hAnsiTheme="minorHAnsi" w:cstheme="minorHAnsi"/>
                <w:sz w:val="16"/>
                <w:szCs w:val="16"/>
              </w:rPr>
            </w:pPr>
          </w:p>
          <w:p w14:paraId="6C7AAD28" w14:textId="41C4BB82" w:rsidR="00E14D1C" w:rsidRPr="00EC49EC" w:rsidRDefault="00E14D1C" w:rsidP="00B0754E">
            <w:pPr>
              <w:spacing w:before="120" w:after="120"/>
              <w:rPr>
                <w:rFonts w:asciiTheme="minorHAnsi" w:hAnsiTheme="minorHAnsi" w:cstheme="minorHAnsi"/>
                <w:sz w:val="16"/>
                <w:szCs w:val="16"/>
              </w:rPr>
            </w:pPr>
            <w:r w:rsidRPr="00EC49EC">
              <w:rPr>
                <w:rFonts w:asciiTheme="minorHAnsi" w:hAnsiTheme="minorHAnsi" w:cstheme="minorHAnsi"/>
                <w:sz w:val="16"/>
                <w:szCs w:val="16"/>
              </w:rPr>
              <w:t xml:space="preserve">L’elasticità dei costi (CV/CT) è </w:t>
            </w:r>
            <w:r w:rsidR="00102829">
              <w:rPr>
                <w:rFonts w:asciiTheme="minorHAnsi" w:hAnsiTheme="minorHAnsi" w:cstheme="minorHAnsi"/>
                <w:sz w:val="16"/>
                <w:szCs w:val="16"/>
              </w:rPr>
              <w:t>5/32</w:t>
            </w:r>
          </w:p>
        </w:tc>
      </w:tr>
      <w:tr w:rsidR="00E14D1C" w:rsidRPr="00EC49EC" w14:paraId="6A2C310C" w14:textId="77777777" w:rsidTr="00B0754E">
        <w:trPr>
          <w:trHeight w:val="962"/>
          <w:jc w:val="center"/>
        </w:trPr>
        <w:tc>
          <w:tcPr>
            <w:tcW w:w="6516" w:type="dxa"/>
          </w:tcPr>
          <w:p w14:paraId="0F4A8D09" w14:textId="49AF7B7C" w:rsidR="00E14D1C" w:rsidRPr="00EC49EC" w:rsidRDefault="00E14D1C" w:rsidP="00B0754E">
            <w:pPr>
              <w:spacing w:before="120" w:after="120"/>
              <w:rPr>
                <w:rFonts w:asciiTheme="minorHAnsi" w:hAnsiTheme="minorHAnsi" w:cstheme="minorHAnsi"/>
                <w:sz w:val="16"/>
                <w:szCs w:val="16"/>
              </w:rPr>
            </w:pPr>
            <w:r w:rsidRPr="00EC49EC">
              <w:rPr>
                <w:rFonts w:asciiTheme="minorHAnsi" w:hAnsiTheme="minorHAnsi" w:cstheme="minorHAnsi"/>
                <w:sz w:val="16"/>
                <w:szCs w:val="16"/>
              </w:rPr>
              <w:t xml:space="preserve">ESERCIZIO </w:t>
            </w:r>
            <w:r>
              <w:rPr>
                <w:rFonts w:asciiTheme="minorHAnsi" w:hAnsiTheme="minorHAnsi" w:cstheme="minorHAnsi"/>
                <w:sz w:val="16"/>
                <w:szCs w:val="16"/>
              </w:rPr>
              <w:t xml:space="preserve">3 </w:t>
            </w:r>
            <w:r w:rsidR="00C12804">
              <w:rPr>
                <w:rFonts w:asciiTheme="minorHAnsi" w:hAnsiTheme="minorHAnsi" w:cstheme="minorHAnsi"/>
                <w:sz w:val="16"/>
                <w:szCs w:val="16"/>
              </w:rPr>
              <w:t>–</w:t>
            </w:r>
            <w:r>
              <w:rPr>
                <w:rFonts w:asciiTheme="minorHAnsi" w:hAnsiTheme="minorHAnsi" w:cstheme="minorHAnsi"/>
                <w:sz w:val="16"/>
                <w:szCs w:val="16"/>
              </w:rPr>
              <w:t xml:space="preserve"> </w:t>
            </w:r>
            <w:r w:rsidR="00C12804">
              <w:rPr>
                <w:rFonts w:asciiTheme="minorHAnsi" w:hAnsiTheme="minorHAnsi" w:cstheme="minorHAnsi"/>
                <w:sz w:val="16"/>
                <w:szCs w:val="16"/>
              </w:rPr>
              <w:t>La durata del</w:t>
            </w:r>
            <w:r w:rsidRPr="00EC49EC">
              <w:rPr>
                <w:rFonts w:asciiTheme="minorHAnsi" w:hAnsiTheme="minorHAnsi" w:cstheme="minorHAnsi"/>
                <w:sz w:val="16"/>
                <w:szCs w:val="16"/>
              </w:rPr>
              <w:t xml:space="preserve"> ciclo economico è </w:t>
            </w:r>
            <w:r w:rsidR="002E28C6">
              <w:rPr>
                <w:rFonts w:asciiTheme="minorHAnsi" w:hAnsiTheme="minorHAnsi" w:cstheme="minorHAnsi"/>
                <w:sz w:val="16"/>
                <w:szCs w:val="16"/>
              </w:rPr>
              <w:t>il doppio del ciclo monetario</w:t>
            </w:r>
            <w:r w:rsidRPr="00EC49EC">
              <w:rPr>
                <w:rFonts w:asciiTheme="minorHAnsi" w:hAnsiTheme="minorHAnsi" w:cstheme="minorHAnsi"/>
                <w:sz w:val="16"/>
                <w:szCs w:val="16"/>
              </w:rPr>
              <w:t xml:space="preserve"> </w:t>
            </w:r>
            <w:r w:rsidR="00BA05F0">
              <w:rPr>
                <w:rFonts w:asciiTheme="minorHAnsi" w:hAnsiTheme="minorHAnsi" w:cstheme="minorHAnsi"/>
                <w:sz w:val="16"/>
                <w:szCs w:val="16"/>
              </w:rPr>
              <w:t>(</w:t>
            </w:r>
            <w:r w:rsidR="002E28C6">
              <w:rPr>
                <w:rFonts w:asciiTheme="minorHAnsi" w:hAnsiTheme="minorHAnsi" w:cstheme="minorHAnsi"/>
                <w:sz w:val="16"/>
                <w:szCs w:val="16"/>
              </w:rPr>
              <w:t>ciclo economico = durata</w:t>
            </w:r>
            <w:r w:rsidR="00BA05F0">
              <w:rPr>
                <w:rFonts w:asciiTheme="minorHAnsi" w:hAnsiTheme="minorHAnsi" w:cstheme="minorHAnsi"/>
                <w:sz w:val="16"/>
                <w:szCs w:val="16"/>
              </w:rPr>
              <w:t xml:space="preserve"> annua totale delle scorte = </w:t>
            </w:r>
            <w:r w:rsidR="00AF00ED">
              <w:rPr>
                <w:rFonts w:asciiTheme="minorHAnsi" w:hAnsiTheme="minorHAnsi" w:cstheme="minorHAnsi"/>
                <w:sz w:val="16"/>
                <w:szCs w:val="16"/>
              </w:rPr>
              <w:t>Costo del Venduto/</w:t>
            </w:r>
            <w:r w:rsidR="00BA05F0">
              <w:rPr>
                <w:rFonts w:asciiTheme="minorHAnsi" w:hAnsiTheme="minorHAnsi" w:cstheme="minorHAnsi"/>
                <w:sz w:val="16"/>
                <w:szCs w:val="16"/>
              </w:rPr>
              <w:t>Scorte totali)</w:t>
            </w:r>
            <w:r w:rsidRPr="00EC49EC">
              <w:rPr>
                <w:rFonts w:asciiTheme="minorHAnsi" w:hAnsiTheme="minorHAnsi" w:cstheme="minorHAnsi"/>
                <w:sz w:val="16"/>
                <w:szCs w:val="16"/>
              </w:rPr>
              <w:t xml:space="preserve">. </w:t>
            </w:r>
            <w:r w:rsidR="002E28C6">
              <w:rPr>
                <w:rFonts w:asciiTheme="minorHAnsi" w:hAnsiTheme="minorHAnsi" w:cstheme="minorHAnsi"/>
                <w:sz w:val="16"/>
                <w:szCs w:val="16"/>
              </w:rPr>
              <w:t>La durata dei debiti verso fornitori è doppia della durata dei crediti verso clienti.</w:t>
            </w:r>
            <w:r w:rsidRPr="00EC49EC">
              <w:rPr>
                <w:rFonts w:asciiTheme="minorHAnsi" w:hAnsiTheme="minorHAnsi" w:cstheme="minorHAnsi"/>
                <w:sz w:val="16"/>
                <w:szCs w:val="16"/>
              </w:rPr>
              <w:t xml:space="preserve"> </w:t>
            </w:r>
            <w:r w:rsidR="002E28C6">
              <w:rPr>
                <w:rFonts w:asciiTheme="minorHAnsi" w:hAnsiTheme="minorHAnsi" w:cstheme="minorHAnsi"/>
                <w:sz w:val="16"/>
                <w:szCs w:val="16"/>
              </w:rPr>
              <w:t xml:space="preserve">La rotazione annua delle scorte totali è 12. </w:t>
            </w:r>
            <w:r w:rsidRPr="00EC49EC">
              <w:rPr>
                <w:rFonts w:asciiTheme="minorHAnsi" w:hAnsiTheme="minorHAnsi" w:cstheme="minorHAnsi"/>
                <w:sz w:val="16"/>
                <w:szCs w:val="16"/>
              </w:rPr>
              <w:t>Anno = 360</w:t>
            </w:r>
          </w:p>
        </w:tc>
        <w:tc>
          <w:tcPr>
            <w:tcW w:w="4399" w:type="dxa"/>
          </w:tcPr>
          <w:p w14:paraId="3A11534F" w14:textId="175784B4" w:rsidR="00E14D1C" w:rsidRDefault="00F22B97" w:rsidP="00B0754E">
            <w:pPr>
              <w:spacing w:before="120" w:after="120"/>
              <w:rPr>
                <w:rFonts w:asciiTheme="minorHAnsi" w:hAnsiTheme="minorHAnsi" w:cstheme="minorHAnsi"/>
                <w:sz w:val="16"/>
                <w:szCs w:val="16"/>
              </w:rPr>
            </w:pPr>
            <w:r>
              <w:rPr>
                <w:rFonts w:asciiTheme="minorHAnsi" w:hAnsiTheme="minorHAnsi" w:cstheme="minorHAnsi"/>
                <w:sz w:val="16"/>
                <w:szCs w:val="16"/>
              </w:rPr>
              <w:t>La</w:t>
            </w:r>
            <w:r w:rsidR="00BA05F0">
              <w:rPr>
                <w:rFonts w:asciiTheme="minorHAnsi" w:hAnsiTheme="minorHAnsi" w:cstheme="minorHAnsi"/>
                <w:sz w:val="16"/>
                <w:szCs w:val="16"/>
              </w:rPr>
              <w:t xml:space="preserve"> rotazione annua totale delle scorte è </w:t>
            </w:r>
            <w:r w:rsidR="00102829">
              <w:rPr>
                <w:rFonts w:asciiTheme="minorHAnsi" w:hAnsiTheme="minorHAnsi" w:cstheme="minorHAnsi"/>
                <w:sz w:val="16"/>
                <w:szCs w:val="16"/>
              </w:rPr>
              <w:t>UGUALE</w:t>
            </w:r>
            <w:r w:rsidR="00BA05F0">
              <w:rPr>
                <w:rFonts w:asciiTheme="minorHAnsi" w:hAnsiTheme="minorHAnsi" w:cstheme="minorHAnsi"/>
                <w:sz w:val="16"/>
                <w:szCs w:val="16"/>
              </w:rPr>
              <w:t xml:space="preserve"> (maggiore, minore, uguale) della rotazione dei debiti verso fornitori. </w:t>
            </w:r>
          </w:p>
          <w:p w14:paraId="45B5CAA7" w14:textId="45DDCDE5" w:rsidR="00E14D1C" w:rsidRPr="00EC49EC" w:rsidRDefault="00E14D1C" w:rsidP="00B0754E">
            <w:pPr>
              <w:spacing w:before="120" w:after="120"/>
              <w:rPr>
                <w:rFonts w:asciiTheme="minorHAnsi" w:hAnsiTheme="minorHAnsi" w:cstheme="minorHAnsi"/>
                <w:sz w:val="16"/>
                <w:szCs w:val="16"/>
              </w:rPr>
            </w:pPr>
            <w:r w:rsidRPr="00EC49EC">
              <w:rPr>
                <w:rFonts w:asciiTheme="minorHAnsi" w:hAnsiTheme="minorHAnsi" w:cstheme="minorHAnsi"/>
                <w:sz w:val="16"/>
                <w:szCs w:val="16"/>
              </w:rPr>
              <w:t xml:space="preserve">La </w:t>
            </w:r>
            <w:r w:rsidR="002E28C6">
              <w:rPr>
                <w:rFonts w:asciiTheme="minorHAnsi" w:hAnsiTheme="minorHAnsi" w:cstheme="minorHAnsi"/>
                <w:sz w:val="16"/>
                <w:szCs w:val="16"/>
              </w:rPr>
              <w:t>rotazione annua dei</w:t>
            </w:r>
            <w:r w:rsidRPr="00EC49EC">
              <w:rPr>
                <w:rFonts w:asciiTheme="minorHAnsi" w:hAnsiTheme="minorHAnsi" w:cstheme="minorHAnsi"/>
                <w:sz w:val="16"/>
                <w:szCs w:val="16"/>
              </w:rPr>
              <w:t xml:space="preserve"> crediti verso clienti è pari </w:t>
            </w:r>
            <w:r w:rsidR="00B81AFB">
              <w:rPr>
                <w:rFonts w:asciiTheme="minorHAnsi" w:hAnsiTheme="minorHAnsi" w:cstheme="minorHAnsi"/>
                <w:sz w:val="16"/>
                <w:szCs w:val="16"/>
              </w:rPr>
              <w:t xml:space="preserve">a </w:t>
            </w:r>
            <w:r w:rsidR="00102829">
              <w:rPr>
                <w:rFonts w:asciiTheme="minorHAnsi" w:hAnsiTheme="minorHAnsi" w:cstheme="minorHAnsi"/>
                <w:sz w:val="16"/>
                <w:szCs w:val="16"/>
              </w:rPr>
              <w:t>24</w:t>
            </w:r>
          </w:p>
        </w:tc>
      </w:tr>
      <w:tr w:rsidR="00E14D1C" w:rsidRPr="00EC49EC" w14:paraId="5614E3DB" w14:textId="77777777" w:rsidTr="00B0754E">
        <w:trPr>
          <w:trHeight w:val="1061"/>
          <w:jc w:val="center"/>
        </w:trPr>
        <w:tc>
          <w:tcPr>
            <w:tcW w:w="6516" w:type="dxa"/>
          </w:tcPr>
          <w:p w14:paraId="5D531341" w14:textId="23651884" w:rsidR="00FE3914" w:rsidRDefault="00E14D1C" w:rsidP="00B0754E">
            <w:pPr>
              <w:spacing w:before="120" w:after="120"/>
              <w:rPr>
                <w:rFonts w:asciiTheme="minorHAnsi" w:hAnsiTheme="minorHAnsi" w:cstheme="minorHAnsi"/>
                <w:sz w:val="16"/>
                <w:szCs w:val="16"/>
              </w:rPr>
            </w:pPr>
            <w:r w:rsidRPr="00EC49EC">
              <w:rPr>
                <w:rFonts w:asciiTheme="minorHAnsi" w:hAnsiTheme="minorHAnsi" w:cstheme="minorHAnsi"/>
                <w:sz w:val="16"/>
                <w:szCs w:val="16"/>
              </w:rPr>
              <w:t xml:space="preserve">ESERCIZIO </w:t>
            </w:r>
            <w:r>
              <w:rPr>
                <w:rFonts w:asciiTheme="minorHAnsi" w:hAnsiTheme="minorHAnsi" w:cstheme="minorHAnsi"/>
                <w:sz w:val="16"/>
                <w:szCs w:val="16"/>
              </w:rPr>
              <w:t xml:space="preserve">4 </w:t>
            </w:r>
            <w:r w:rsidR="00FE3914">
              <w:rPr>
                <w:rFonts w:asciiTheme="minorHAnsi" w:hAnsiTheme="minorHAnsi" w:cstheme="minorHAnsi"/>
                <w:sz w:val="16"/>
                <w:szCs w:val="16"/>
              </w:rPr>
              <w:t>–</w:t>
            </w:r>
            <w:r>
              <w:rPr>
                <w:rFonts w:asciiTheme="minorHAnsi" w:hAnsiTheme="minorHAnsi" w:cstheme="minorHAnsi"/>
                <w:sz w:val="16"/>
                <w:szCs w:val="16"/>
              </w:rPr>
              <w:t xml:space="preserve"> </w:t>
            </w:r>
            <w:r w:rsidR="00FE3914">
              <w:rPr>
                <w:rFonts w:asciiTheme="minorHAnsi" w:hAnsiTheme="minorHAnsi" w:cstheme="minorHAnsi"/>
                <w:sz w:val="16"/>
                <w:szCs w:val="16"/>
              </w:rPr>
              <w:t>All’anno 0 i</w:t>
            </w:r>
            <w:r w:rsidRPr="00EC49EC">
              <w:rPr>
                <w:rFonts w:asciiTheme="minorHAnsi" w:hAnsiTheme="minorHAnsi" w:cstheme="minorHAnsi"/>
                <w:sz w:val="16"/>
                <w:szCs w:val="16"/>
              </w:rPr>
              <w:t xml:space="preserve"> debiti dell’impresa sono</w:t>
            </w:r>
            <w:r w:rsidR="00FE3914">
              <w:rPr>
                <w:rFonts w:asciiTheme="minorHAnsi" w:hAnsiTheme="minorHAnsi" w:cstheme="minorHAnsi"/>
                <w:sz w:val="16"/>
                <w:szCs w:val="16"/>
              </w:rPr>
              <w:t xml:space="preserve"> </w:t>
            </w:r>
            <w:r w:rsidR="00C12804">
              <w:rPr>
                <w:rFonts w:asciiTheme="minorHAnsi" w:hAnsiTheme="minorHAnsi" w:cstheme="minorHAnsi"/>
                <w:sz w:val="16"/>
                <w:szCs w:val="16"/>
              </w:rPr>
              <w:t>2</w:t>
            </w:r>
            <w:r w:rsidR="00CD6F17">
              <w:rPr>
                <w:rFonts w:asciiTheme="minorHAnsi" w:hAnsiTheme="minorHAnsi" w:cstheme="minorHAnsi"/>
                <w:sz w:val="16"/>
                <w:szCs w:val="16"/>
              </w:rPr>
              <w:t xml:space="preserve"> </w:t>
            </w:r>
            <w:r w:rsidRPr="00EC49EC">
              <w:rPr>
                <w:rFonts w:asciiTheme="minorHAnsi" w:hAnsiTheme="minorHAnsi" w:cstheme="minorHAnsi"/>
                <w:sz w:val="16"/>
                <w:szCs w:val="16"/>
              </w:rPr>
              <w:t>volte l’</w:t>
            </w:r>
            <w:proofErr w:type="spellStart"/>
            <w:r w:rsidRPr="00EC49EC">
              <w:rPr>
                <w:rFonts w:asciiTheme="minorHAnsi" w:hAnsiTheme="minorHAnsi" w:cstheme="minorHAnsi"/>
                <w:sz w:val="16"/>
                <w:szCs w:val="16"/>
              </w:rPr>
              <w:t>Equity</w:t>
            </w:r>
            <w:proofErr w:type="spellEnd"/>
            <w:r w:rsidRPr="00EC49EC">
              <w:rPr>
                <w:rFonts w:asciiTheme="minorHAnsi" w:hAnsiTheme="minorHAnsi" w:cstheme="minorHAnsi"/>
                <w:sz w:val="16"/>
                <w:szCs w:val="16"/>
              </w:rPr>
              <w:t xml:space="preserve">. Il Profitto netto è pari a </w:t>
            </w:r>
            <w:r w:rsidR="00CD6F17">
              <w:rPr>
                <w:rFonts w:asciiTheme="minorHAnsi" w:hAnsiTheme="minorHAnsi" w:cstheme="minorHAnsi"/>
                <w:sz w:val="16"/>
                <w:szCs w:val="16"/>
              </w:rPr>
              <w:t>1</w:t>
            </w:r>
            <w:r w:rsidR="00FE3914">
              <w:rPr>
                <w:rFonts w:asciiTheme="minorHAnsi" w:hAnsiTheme="minorHAnsi" w:cstheme="minorHAnsi"/>
                <w:sz w:val="16"/>
                <w:szCs w:val="16"/>
              </w:rPr>
              <w:t>0</w:t>
            </w:r>
            <w:r w:rsidR="00CD6F17">
              <w:rPr>
                <w:rFonts w:asciiTheme="minorHAnsi" w:hAnsiTheme="minorHAnsi" w:cstheme="minorHAnsi"/>
                <w:sz w:val="16"/>
                <w:szCs w:val="16"/>
              </w:rPr>
              <w:t>.0</w:t>
            </w:r>
            <w:r w:rsidRPr="00EC49EC">
              <w:rPr>
                <w:rFonts w:asciiTheme="minorHAnsi" w:hAnsiTheme="minorHAnsi" w:cstheme="minorHAnsi"/>
                <w:sz w:val="16"/>
                <w:szCs w:val="16"/>
              </w:rPr>
              <w:t xml:space="preserve">00.000 euro. Il capitale investito </w:t>
            </w:r>
            <w:r w:rsidR="00C12804">
              <w:rPr>
                <w:rFonts w:asciiTheme="minorHAnsi" w:hAnsiTheme="minorHAnsi" w:cstheme="minorHAnsi"/>
                <w:sz w:val="16"/>
                <w:szCs w:val="16"/>
              </w:rPr>
              <w:t xml:space="preserve">(Attivo) </w:t>
            </w:r>
            <w:r w:rsidRPr="00EC49EC">
              <w:rPr>
                <w:rFonts w:asciiTheme="minorHAnsi" w:hAnsiTheme="minorHAnsi" w:cstheme="minorHAnsi"/>
                <w:sz w:val="16"/>
                <w:szCs w:val="16"/>
              </w:rPr>
              <w:t xml:space="preserve">è pari a </w:t>
            </w:r>
            <w:r w:rsidR="00FE3914">
              <w:rPr>
                <w:rFonts w:asciiTheme="minorHAnsi" w:hAnsiTheme="minorHAnsi" w:cstheme="minorHAnsi"/>
                <w:sz w:val="16"/>
                <w:szCs w:val="16"/>
              </w:rPr>
              <w:t>1</w:t>
            </w:r>
            <w:r w:rsidR="00C12804">
              <w:rPr>
                <w:rFonts w:asciiTheme="minorHAnsi" w:hAnsiTheme="minorHAnsi" w:cstheme="minorHAnsi"/>
                <w:sz w:val="16"/>
                <w:szCs w:val="16"/>
              </w:rPr>
              <w:t>0</w:t>
            </w:r>
            <w:r w:rsidRPr="00EC49EC">
              <w:rPr>
                <w:rFonts w:asciiTheme="minorHAnsi" w:hAnsiTheme="minorHAnsi" w:cstheme="minorHAnsi"/>
                <w:sz w:val="16"/>
                <w:szCs w:val="16"/>
              </w:rPr>
              <w:t>0.000.000 di eur</w:t>
            </w:r>
            <w:r w:rsidR="00FE3914">
              <w:rPr>
                <w:rFonts w:asciiTheme="minorHAnsi" w:hAnsiTheme="minorHAnsi" w:cstheme="minorHAnsi"/>
                <w:sz w:val="16"/>
                <w:szCs w:val="16"/>
              </w:rPr>
              <w:t>o. Il RO</w:t>
            </w:r>
            <w:r w:rsidR="00C12804">
              <w:rPr>
                <w:rFonts w:asciiTheme="minorHAnsi" w:hAnsiTheme="minorHAnsi" w:cstheme="minorHAnsi"/>
                <w:sz w:val="16"/>
                <w:szCs w:val="16"/>
              </w:rPr>
              <w:t>S</w:t>
            </w:r>
            <w:r w:rsidR="00FE3914">
              <w:rPr>
                <w:rFonts w:asciiTheme="minorHAnsi" w:hAnsiTheme="minorHAnsi" w:cstheme="minorHAnsi"/>
                <w:sz w:val="16"/>
                <w:szCs w:val="16"/>
              </w:rPr>
              <w:t xml:space="preserve"> è 5%</w:t>
            </w:r>
            <w:r w:rsidR="00CD6F17">
              <w:rPr>
                <w:rFonts w:asciiTheme="minorHAnsi" w:hAnsiTheme="minorHAnsi" w:cstheme="minorHAnsi"/>
                <w:sz w:val="16"/>
                <w:szCs w:val="16"/>
              </w:rPr>
              <w:t>.</w:t>
            </w:r>
            <w:r w:rsidRPr="00EC49EC">
              <w:rPr>
                <w:rFonts w:asciiTheme="minorHAnsi" w:hAnsiTheme="minorHAnsi" w:cstheme="minorHAnsi"/>
                <w:sz w:val="16"/>
                <w:szCs w:val="16"/>
              </w:rPr>
              <w:t xml:space="preserve"> </w:t>
            </w:r>
          </w:p>
          <w:p w14:paraId="3C628508" w14:textId="24432C37" w:rsidR="00E14D1C" w:rsidRPr="00EC49EC" w:rsidRDefault="00FE3914" w:rsidP="00B0754E">
            <w:pPr>
              <w:spacing w:before="120" w:after="120"/>
              <w:rPr>
                <w:rFonts w:asciiTheme="minorHAnsi" w:hAnsiTheme="minorHAnsi" w:cstheme="minorHAnsi"/>
                <w:sz w:val="16"/>
                <w:szCs w:val="16"/>
              </w:rPr>
            </w:pPr>
            <w:r>
              <w:rPr>
                <w:rFonts w:asciiTheme="minorHAnsi" w:hAnsiTheme="minorHAnsi" w:cstheme="minorHAnsi"/>
                <w:sz w:val="16"/>
                <w:szCs w:val="16"/>
              </w:rPr>
              <w:t>All’anno 1, p</w:t>
            </w:r>
            <w:r w:rsidR="00E14D1C" w:rsidRPr="00EC49EC">
              <w:rPr>
                <w:rFonts w:asciiTheme="minorHAnsi" w:hAnsiTheme="minorHAnsi" w:cstheme="minorHAnsi"/>
                <w:sz w:val="16"/>
                <w:szCs w:val="16"/>
              </w:rPr>
              <w:t xml:space="preserve">er </w:t>
            </w:r>
            <w:r>
              <w:rPr>
                <w:rFonts w:asciiTheme="minorHAnsi" w:hAnsiTheme="minorHAnsi" w:cstheme="minorHAnsi"/>
                <w:sz w:val="16"/>
                <w:szCs w:val="16"/>
              </w:rPr>
              <w:t>portare il</w:t>
            </w:r>
            <w:r w:rsidR="00CD6F17">
              <w:rPr>
                <w:rFonts w:asciiTheme="minorHAnsi" w:hAnsiTheme="minorHAnsi" w:cstheme="minorHAnsi"/>
                <w:sz w:val="16"/>
                <w:szCs w:val="16"/>
              </w:rPr>
              <w:t xml:space="preserve"> ROE</w:t>
            </w:r>
            <w:r w:rsidR="00E14D1C" w:rsidRPr="00EC49EC">
              <w:rPr>
                <w:rFonts w:asciiTheme="minorHAnsi" w:hAnsiTheme="minorHAnsi" w:cstheme="minorHAnsi"/>
                <w:sz w:val="16"/>
                <w:szCs w:val="16"/>
              </w:rPr>
              <w:t xml:space="preserve"> </w:t>
            </w:r>
            <w:r>
              <w:rPr>
                <w:rFonts w:asciiTheme="minorHAnsi" w:hAnsiTheme="minorHAnsi" w:cstheme="minorHAnsi"/>
                <w:sz w:val="16"/>
                <w:szCs w:val="16"/>
              </w:rPr>
              <w:t xml:space="preserve">al </w:t>
            </w:r>
            <w:r w:rsidR="00C12804">
              <w:rPr>
                <w:rFonts w:asciiTheme="minorHAnsi" w:hAnsiTheme="minorHAnsi" w:cstheme="minorHAnsi"/>
                <w:sz w:val="16"/>
                <w:szCs w:val="16"/>
              </w:rPr>
              <w:t>45</w:t>
            </w:r>
            <w:r>
              <w:rPr>
                <w:rFonts w:asciiTheme="minorHAnsi" w:hAnsiTheme="minorHAnsi" w:cstheme="minorHAnsi"/>
                <w:sz w:val="16"/>
                <w:szCs w:val="16"/>
              </w:rPr>
              <w:t xml:space="preserve">% </w:t>
            </w:r>
            <w:r w:rsidR="00E14D1C" w:rsidRPr="00EC49EC">
              <w:rPr>
                <w:rFonts w:asciiTheme="minorHAnsi" w:hAnsiTheme="minorHAnsi" w:cstheme="minorHAnsi"/>
                <w:sz w:val="16"/>
                <w:szCs w:val="16"/>
              </w:rPr>
              <w:t xml:space="preserve">l’impresa intende aumentare </w:t>
            </w:r>
            <w:r w:rsidR="00C12804">
              <w:rPr>
                <w:rFonts w:asciiTheme="minorHAnsi" w:hAnsiTheme="minorHAnsi" w:cstheme="minorHAnsi"/>
                <w:sz w:val="16"/>
                <w:szCs w:val="16"/>
              </w:rPr>
              <w:t xml:space="preserve">il fatturato, e quindi </w:t>
            </w:r>
            <w:r>
              <w:rPr>
                <w:rFonts w:asciiTheme="minorHAnsi" w:hAnsiTheme="minorHAnsi" w:cstheme="minorHAnsi"/>
                <w:sz w:val="16"/>
                <w:szCs w:val="16"/>
              </w:rPr>
              <w:t>la rotazione dell’attivo</w:t>
            </w:r>
            <w:r w:rsidR="00E14D1C" w:rsidRPr="00EC49EC">
              <w:rPr>
                <w:rFonts w:asciiTheme="minorHAnsi" w:hAnsiTheme="minorHAnsi" w:cstheme="minorHAnsi"/>
                <w:sz w:val="16"/>
                <w:szCs w:val="16"/>
              </w:rPr>
              <w:t>, a parità di ROS</w:t>
            </w:r>
            <w:r w:rsidR="00C12804">
              <w:rPr>
                <w:rFonts w:asciiTheme="minorHAnsi" w:hAnsiTheme="minorHAnsi" w:cstheme="minorHAnsi"/>
                <w:sz w:val="16"/>
                <w:szCs w:val="16"/>
              </w:rPr>
              <w:t xml:space="preserve"> e di capitale investito (Attivo)</w:t>
            </w:r>
            <w:r w:rsidR="00CD6F17">
              <w:rPr>
                <w:rFonts w:asciiTheme="minorHAnsi" w:hAnsiTheme="minorHAnsi" w:cstheme="minorHAnsi"/>
                <w:sz w:val="16"/>
                <w:szCs w:val="16"/>
              </w:rPr>
              <w:t>, lasciando inalterata la leva finanziaria</w:t>
            </w:r>
            <w:r w:rsidR="00E14D1C" w:rsidRPr="00EC49EC">
              <w:rPr>
                <w:rFonts w:asciiTheme="minorHAnsi" w:hAnsiTheme="minorHAnsi" w:cstheme="minorHAnsi"/>
                <w:sz w:val="16"/>
                <w:szCs w:val="16"/>
              </w:rPr>
              <w:t>.</w:t>
            </w:r>
          </w:p>
        </w:tc>
        <w:tc>
          <w:tcPr>
            <w:tcW w:w="4399" w:type="dxa"/>
          </w:tcPr>
          <w:p w14:paraId="2A965E6C" w14:textId="250B1299" w:rsidR="00E14D1C" w:rsidRPr="00EC49EC" w:rsidRDefault="00FE3914" w:rsidP="00B0754E">
            <w:pPr>
              <w:spacing w:before="120" w:after="120"/>
              <w:rPr>
                <w:rFonts w:asciiTheme="minorHAnsi" w:hAnsiTheme="minorHAnsi" w:cstheme="minorHAnsi"/>
                <w:sz w:val="16"/>
                <w:szCs w:val="16"/>
              </w:rPr>
            </w:pPr>
            <w:r>
              <w:rPr>
                <w:rFonts w:asciiTheme="minorHAnsi" w:hAnsiTheme="minorHAnsi" w:cstheme="minorHAnsi"/>
                <w:sz w:val="16"/>
                <w:szCs w:val="16"/>
              </w:rPr>
              <w:t xml:space="preserve">La rotazione dell’attivo all’anno 0 </w:t>
            </w:r>
            <w:r w:rsidR="00102829">
              <w:rPr>
                <w:rFonts w:asciiTheme="minorHAnsi" w:hAnsiTheme="minorHAnsi" w:cstheme="minorHAnsi"/>
                <w:sz w:val="16"/>
                <w:szCs w:val="16"/>
              </w:rPr>
              <w:t>è 2</w:t>
            </w:r>
          </w:p>
          <w:p w14:paraId="65B118E5" w14:textId="4A240F30" w:rsidR="00E14D1C" w:rsidRPr="00EC49EC" w:rsidRDefault="00FE3914" w:rsidP="00B0754E">
            <w:pPr>
              <w:spacing w:before="120" w:after="120"/>
              <w:rPr>
                <w:rFonts w:asciiTheme="minorHAnsi" w:hAnsiTheme="minorHAnsi" w:cstheme="minorHAnsi"/>
                <w:sz w:val="16"/>
                <w:szCs w:val="16"/>
              </w:rPr>
            </w:pPr>
            <w:r>
              <w:rPr>
                <w:rFonts w:asciiTheme="minorHAnsi" w:hAnsiTheme="minorHAnsi" w:cstheme="minorHAnsi"/>
                <w:sz w:val="16"/>
                <w:szCs w:val="16"/>
              </w:rPr>
              <w:t xml:space="preserve">All’anno 1, per aumentare il ROE al </w:t>
            </w:r>
            <w:r w:rsidR="00C12804">
              <w:rPr>
                <w:rFonts w:asciiTheme="minorHAnsi" w:hAnsiTheme="minorHAnsi" w:cstheme="minorHAnsi"/>
                <w:sz w:val="16"/>
                <w:szCs w:val="16"/>
              </w:rPr>
              <w:t>45</w:t>
            </w:r>
            <w:r>
              <w:rPr>
                <w:rFonts w:asciiTheme="minorHAnsi" w:hAnsiTheme="minorHAnsi" w:cstheme="minorHAnsi"/>
                <w:sz w:val="16"/>
                <w:szCs w:val="16"/>
              </w:rPr>
              <w:t>% attraverso l’aumento della rotazione dell’attivo, i</w:t>
            </w:r>
            <w:r w:rsidR="00AF00ED">
              <w:rPr>
                <w:rFonts w:asciiTheme="minorHAnsi" w:hAnsiTheme="minorHAnsi" w:cstheme="minorHAnsi"/>
                <w:sz w:val="16"/>
                <w:szCs w:val="16"/>
              </w:rPr>
              <w:t>l fatturato</w:t>
            </w:r>
            <w:r w:rsidR="00CD6F17">
              <w:rPr>
                <w:rFonts w:asciiTheme="minorHAnsi" w:hAnsiTheme="minorHAnsi" w:cstheme="minorHAnsi"/>
                <w:sz w:val="16"/>
                <w:szCs w:val="16"/>
              </w:rPr>
              <w:t xml:space="preserve"> dovrà </w:t>
            </w:r>
            <w:r w:rsidR="007A0397">
              <w:rPr>
                <w:rFonts w:asciiTheme="minorHAnsi" w:hAnsiTheme="minorHAnsi" w:cstheme="minorHAnsi"/>
                <w:sz w:val="16"/>
                <w:szCs w:val="16"/>
              </w:rPr>
              <w:t xml:space="preserve">crescere </w:t>
            </w:r>
            <w:r w:rsidR="001F39B2">
              <w:rPr>
                <w:rFonts w:asciiTheme="minorHAnsi" w:hAnsiTheme="minorHAnsi" w:cstheme="minorHAnsi"/>
                <w:sz w:val="16"/>
                <w:szCs w:val="16"/>
              </w:rPr>
              <w:t xml:space="preserve">del </w:t>
            </w:r>
            <w:r w:rsidR="00102829">
              <w:rPr>
                <w:rFonts w:asciiTheme="minorHAnsi" w:hAnsiTheme="minorHAnsi" w:cstheme="minorHAnsi"/>
                <w:sz w:val="16"/>
                <w:szCs w:val="16"/>
              </w:rPr>
              <w:t>50</w:t>
            </w:r>
            <w:r w:rsidR="007A0397">
              <w:rPr>
                <w:rFonts w:asciiTheme="minorHAnsi" w:hAnsiTheme="minorHAnsi" w:cstheme="minorHAnsi"/>
                <w:sz w:val="16"/>
                <w:szCs w:val="16"/>
              </w:rPr>
              <w:t xml:space="preserve"> %</w:t>
            </w:r>
          </w:p>
        </w:tc>
      </w:tr>
      <w:tr w:rsidR="00E14D1C" w:rsidRPr="00EC49EC" w14:paraId="3CA3214A" w14:textId="77777777" w:rsidTr="00B0754E">
        <w:trPr>
          <w:trHeight w:val="755"/>
          <w:jc w:val="center"/>
        </w:trPr>
        <w:tc>
          <w:tcPr>
            <w:tcW w:w="6516" w:type="dxa"/>
          </w:tcPr>
          <w:p w14:paraId="19DE7CF0" w14:textId="000F0BD6" w:rsidR="00CF08F0" w:rsidRDefault="00E14D1C" w:rsidP="00B0754E">
            <w:pPr>
              <w:spacing w:before="120" w:after="120"/>
              <w:rPr>
                <w:rFonts w:asciiTheme="minorHAnsi" w:hAnsiTheme="minorHAnsi" w:cstheme="minorHAnsi"/>
                <w:sz w:val="16"/>
                <w:szCs w:val="16"/>
              </w:rPr>
            </w:pPr>
            <w:r w:rsidRPr="00EC49EC">
              <w:rPr>
                <w:rFonts w:asciiTheme="minorHAnsi" w:hAnsiTheme="minorHAnsi" w:cstheme="minorHAnsi"/>
                <w:sz w:val="16"/>
                <w:szCs w:val="16"/>
              </w:rPr>
              <w:t xml:space="preserve">ESERCIZIO </w:t>
            </w:r>
            <w:r>
              <w:rPr>
                <w:rFonts w:asciiTheme="minorHAnsi" w:hAnsiTheme="minorHAnsi" w:cstheme="minorHAnsi"/>
                <w:sz w:val="16"/>
                <w:szCs w:val="16"/>
              </w:rPr>
              <w:t xml:space="preserve">5. </w:t>
            </w:r>
            <w:r w:rsidRPr="00EC49EC">
              <w:rPr>
                <w:rFonts w:asciiTheme="minorHAnsi" w:hAnsiTheme="minorHAnsi" w:cstheme="minorHAnsi"/>
                <w:sz w:val="16"/>
                <w:szCs w:val="16"/>
              </w:rPr>
              <w:t>All’</w:t>
            </w:r>
            <w:r w:rsidR="00AA3B20">
              <w:rPr>
                <w:rFonts w:asciiTheme="minorHAnsi" w:hAnsiTheme="minorHAnsi" w:cstheme="minorHAnsi"/>
                <w:sz w:val="16"/>
                <w:szCs w:val="16"/>
              </w:rPr>
              <w:t>anno 0</w:t>
            </w:r>
            <w:r w:rsidRPr="00EC49EC">
              <w:rPr>
                <w:rFonts w:asciiTheme="minorHAnsi" w:hAnsiTheme="minorHAnsi" w:cstheme="minorHAnsi"/>
                <w:sz w:val="16"/>
                <w:szCs w:val="16"/>
              </w:rPr>
              <w:t xml:space="preserve">, i costi fissi sono </w:t>
            </w:r>
            <w:r w:rsidR="0031314E">
              <w:rPr>
                <w:rFonts w:asciiTheme="minorHAnsi" w:hAnsiTheme="minorHAnsi" w:cstheme="minorHAnsi"/>
                <w:sz w:val="16"/>
                <w:szCs w:val="16"/>
              </w:rPr>
              <w:t>la metà</w:t>
            </w:r>
            <w:r w:rsidRPr="00EC49EC">
              <w:rPr>
                <w:rFonts w:asciiTheme="minorHAnsi" w:hAnsiTheme="minorHAnsi" w:cstheme="minorHAnsi"/>
                <w:sz w:val="16"/>
                <w:szCs w:val="16"/>
              </w:rPr>
              <w:t xml:space="preserve"> dei costi variabili. Il margine di contribuzione è </w:t>
            </w:r>
            <w:r w:rsidR="00CF08F0">
              <w:rPr>
                <w:rFonts w:asciiTheme="minorHAnsi" w:hAnsiTheme="minorHAnsi" w:cstheme="minorHAnsi"/>
                <w:sz w:val="16"/>
                <w:szCs w:val="16"/>
              </w:rPr>
              <w:t>tre volte</w:t>
            </w:r>
            <w:r w:rsidRPr="00EC49EC">
              <w:rPr>
                <w:rFonts w:asciiTheme="minorHAnsi" w:hAnsiTheme="minorHAnsi" w:cstheme="minorHAnsi"/>
                <w:sz w:val="16"/>
                <w:szCs w:val="16"/>
              </w:rPr>
              <w:t xml:space="preserve"> </w:t>
            </w:r>
            <w:r w:rsidR="00CF08F0">
              <w:rPr>
                <w:rFonts w:asciiTheme="minorHAnsi" w:hAnsiTheme="minorHAnsi" w:cstheme="minorHAnsi"/>
                <w:sz w:val="16"/>
                <w:szCs w:val="16"/>
              </w:rPr>
              <w:t>i</w:t>
            </w:r>
            <w:r w:rsidRPr="00EC49EC">
              <w:rPr>
                <w:rFonts w:asciiTheme="minorHAnsi" w:hAnsiTheme="minorHAnsi" w:cstheme="minorHAnsi"/>
                <w:sz w:val="16"/>
                <w:szCs w:val="16"/>
              </w:rPr>
              <w:t xml:space="preserve"> costi fissi. </w:t>
            </w:r>
          </w:p>
          <w:p w14:paraId="7A761A27" w14:textId="2AE4BA9A" w:rsidR="00E14D1C" w:rsidRPr="00EC49EC" w:rsidRDefault="00CF08F0" w:rsidP="00B0754E">
            <w:pPr>
              <w:spacing w:before="120" w:after="120"/>
              <w:rPr>
                <w:rFonts w:asciiTheme="minorHAnsi" w:hAnsiTheme="minorHAnsi" w:cstheme="minorHAnsi"/>
                <w:sz w:val="16"/>
                <w:szCs w:val="16"/>
              </w:rPr>
            </w:pPr>
            <w:r>
              <w:rPr>
                <w:rFonts w:asciiTheme="minorHAnsi" w:hAnsiTheme="minorHAnsi" w:cstheme="minorHAnsi"/>
                <w:sz w:val="16"/>
                <w:szCs w:val="16"/>
              </w:rPr>
              <w:t>All’anno 1 si prevede che le vendite scenderanno del 20%</w:t>
            </w:r>
            <w:r w:rsidR="002A39F2">
              <w:rPr>
                <w:rFonts w:asciiTheme="minorHAnsi" w:hAnsiTheme="minorHAnsi" w:cstheme="minorHAnsi"/>
                <w:sz w:val="16"/>
                <w:szCs w:val="16"/>
              </w:rPr>
              <w:t>.</w:t>
            </w:r>
          </w:p>
        </w:tc>
        <w:tc>
          <w:tcPr>
            <w:tcW w:w="4399" w:type="dxa"/>
          </w:tcPr>
          <w:p w14:paraId="1FD642F4" w14:textId="1DC04A31" w:rsidR="00E14D1C" w:rsidRPr="00EC49EC" w:rsidRDefault="00CF08F0" w:rsidP="00B0754E">
            <w:pPr>
              <w:spacing w:before="120" w:after="120"/>
              <w:rPr>
                <w:rFonts w:asciiTheme="minorHAnsi" w:hAnsiTheme="minorHAnsi" w:cstheme="minorHAnsi"/>
                <w:sz w:val="16"/>
                <w:szCs w:val="16"/>
              </w:rPr>
            </w:pPr>
            <w:r>
              <w:rPr>
                <w:rFonts w:asciiTheme="minorHAnsi" w:hAnsiTheme="minorHAnsi" w:cstheme="minorHAnsi"/>
                <w:sz w:val="16"/>
                <w:szCs w:val="16"/>
              </w:rPr>
              <w:t xml:space="preserve">All’anno 1 il margine di sicurezza sarà </w:t>
            </w:r>
            <w:r w:rsidR="00102829">
              <w:rPr>
                <w:rFonts w:asciiTheme="minorHAnsi" w:hAnsiTheme="minorHAnsi" w:cstheme="minorHAnsi"/>
                <w:sz w:val="16"/>
                <w:szCs w:val="16"/>
              </w:rPr>
              <w:t>7/12</w:t>
            </w:r>
          </w:p>
          <w:p w14:paraId="79D35CFC" w14:textId="06A29655" w:rsidR="00E14D1C" w:rsidRPr="00EC49EC" w:rsidRDefault="00CF08F0" w:rsidP="00B0754E">
            <w:pPr>
              <w:spacing w:before="120" w:after="120"/>
              <w:rPr>
                <w:rFonts w:asciiTheme="minorHAnsi" w:hAnsiTheme="minorHAnsi" w:cstheme="minorHAnsi"/>
                <w:sz w:val="16"/>
                <w:szCs w:val="16"/>
              </w:rPr>
            </w:pPr>
            <w:r>
              <w:rPr>
                <w:rFonts w:asciiTheme="minorHAnsi" w:hAnsiTheme="minorHAnsi" w:cstheme="minorHAnsi"/>
                <w:sz w:val="16"/>
                <w:szCs w:val="16"/>
              </w:rPr>
              <w:t xml:space="preserve">All’anno 1 il profitto sarà sceso – rispetto all’anno 0 - in misura </w:t>
            </w:r>
            <w:r w:rsidR="00102829">
              <w:rPr>
                <w:rFonts w:asciiTheme="minorHAnsi" w:hAnsiTheme="minorHAnsi" w:cstheme="minorHAnsi"/>
                <w:sz w:val="16"/>
                <w:szCs w:val="16"/>
              </w:rPr>
              <w:t xml:space="preserve">MAGGIORE </w:t>
            </w:r>
            <w:r>
              <w:rPr>
                <w:rFonts w:asciiTheme="minorHAnsi" w:hAnsiTheme="minorHAnsi" w:cstheme="minorHAnsi"/>
                <w:sz w:val="16"/>
                <w:szCs w:val="16"/>
              </w:rPr>
              <w:t>(maggiore, minore, uguale) alle vendite</w:t>
            </w:r>
          </w:p>
        </w:tc>
      </w:tr>
    </w:tbl>
    <w:p w14:paraId="705F0974" w14:textId="77777777" w:rsidR="00F92E8A" w:rsidRDefault="00F92E8A" w:rsidP="00F92E8A">
      <w:pPr>
        <w:rPr>
          <w:rFonts w:asciiTheme="minorHAnsi" w:hAnsiTheme="minorHAnsi" w:cstheme="minorHAnsi"/>
          <w:sz w:val="16"/>
          <w:szCs w:val="16"/>
        </w:rPr>
      </w:pPr>
    </w:p>
    <w:p w14:paraId="6199B707" w14:textId="5A79091A" w:rsidR="00C57924" w:rsidRPr="00F92E8A" w:rsidRDefault="009A0512" w:rsidP="00F92E8A">
      <w:pPr>
        <w:rPr>
          <w:rFonts w:asciiTheme="minorHAnsi" w:hAnsiTheme="minorHAnsi" w:cstheme="minorHAnsi"/>
          <w:b/>
          <w:sz w:val="16"/>
          <w:szCs w:val="16"/>
        </w:rPr>
      </w:pPr>
      <w:r w:rsidRPr="00F92E8A">
        <w:rPr>
          <w:rFonts w:asciiTheme="minorHAnsi" w:hAnsiTheme="minorHAnsi" w:cstheme="minorHAnsi"/>
          <w:sz w:val="16"/>
          <w:szCs w:val="16"/>
        </w:rPr>
        <w:t xml:space="preserve">Le seguenti proposizioni possono essere vere (V) o false (F). Si metta una </w:t>
      </w:r>
      <w:r w:rsidRPr="00F92E8A">
        <w:rPr>
          <w:rFonts w:asciiTheme="minorHAnsi" w:hAnsiTheme="minorHAnsi" w:cstheme="minorHAnsi"/>
          <w:b/>
          <w:sz w:val="16"/>
          <w:szCs w:val="16"/>
        </w:rPr>
        <w:t>crocetta</w:t>
      </w:r>
      <w:r w:rsidRPr="00F92E8A">
        <w:rPr>
          <w:rFonts w:asciiTheme="minorHAnsi" w:hAnsiTheme="minorHAnsi" w:cstheme="minorHAnsi"/>
          <w:sz w:val="16"/>
          <w:szCs w:val="16"/>
        </w:rPr>
        <w:t xml:space="preserve"> sulla colonna appropriata. </w:t>
      </w:r>
      <w:r w:rsidR="00D227B7" w:rsidRPr="00F92E8A">
        <w:rPr>
          <w:rFonts w:asciiTheme="minorHAnsi" w:hAnsiTheme="minorHAnsi" w:cstheme="minorHAnsi"/>
          <w:b/>
          <w:sz w:val="16"/>
          <w:szCs w:val="16"/>
        </w:rPr>
        <w:t>SONO PREVISTE PENALIZZAZIONI PER LE RISPOSTE SBAGLIATE</w:t>
      </w:r>
    </w:p>
    <w:tbl>
      <w:tblPr>
        <w:tblStyle w:val="Grigliatabella"/>
        <w:tblW w:w="10802" w:type="dxa"/>
        <w:jc w:val="center"/>
        <w:tblLook w:val="04A0" w:firstRow="1" w:lastRow="0" w:firstColumn="1" w:lastColumn="0" w:noHBand="0" w:noVBand="1"/>
      </w:tblPr>
      <w:tblGrid>
        <w:gridCol w:w="9725"/>
        <w:gridCol w:w="527"/>
        <w:gridCol w:w="550"/>
      </w:tblGrid>
      <w:tr w:rsidR="00A12684" w:rsidRPr="00EC49EC" w14:paraId="518432A1" w14:textId="77777777" w:rsidTr="007B3FCD">
        <w:trPr>
          <w:tblHeader/>
          <w:jc w:val="center"/>
        </w:trPr>
        <w:tc>
          <w:tcPr>
            <w:tcW w:w="9917" w:type="dxa"/>
          </w:tcPr>
          <w:p w14:paraId="313A200B" w14:textId="77777777" w:rsidR="00A12684" w:rsidRPr="00EC49EC" w:rsidRDefault="00A12684" w:rsidP="00133667">
            <w:pPr>
              <w:pStyle w:val="Paragrafoelenco"/>
              <w:tabs>
                <w:tab w:val="left" w:pos="459"/>
              </w:tabs>
              <w:ind w:left="0"/>
              <w:rPr>
                <w:rFonts w:asciiTheme="minorHAnsi" w:hAnsiTheme="minorHAnsi" w:cstheme="minorHAnsi"/>
                <w:sz w:val="16"/>
                <w:szCs w:val="16"/>
              </w:rPr>
            </w:pPr>
          </w:p>
        </w:tc>
        <w:tc>
          <w:tcPr>
            <w:tcW w:w="460" w:type="dxa"/>
          </w:tcPr>
          <w:p w14:paraId="1DEC1DF7" w14:textId="25F2E156" w:rsidR="00A12684" w:rsidRPr="00EC49EC" w:rsidRDefault="00A12684" w:rsidP="00C57924">
            <w:pPr>
              <w:pStyle w:val="Paragrafoelenco"/>
              <w:ind w:left="0"/>
              <w:rPr>
                <w:rFonts w:asciiTheme="minorHAnsi" w:hAnsiTheme="minorHAnsi" w:cstheme="minorHAnsi"/>
                <w:sz w:val="16"/>
                <w:szCs w:val="16"/>
                <w:lang w:val="en-US"/>
              </w:rPr>
            </w:pPr>
            <w:r w:rsidRPr="00EC49EC">
              <w:rPr>
                <w:rFonts w:asciiTheme="minorHAnsi" w:hAnsiTheme="minorHAnsi" w:cstheme="minorHAnsi"/>
                <w:sz w:val="16"/>
                <w:szCs w:val="16"/>
                <w:lang w:val="en-US"/>
              </w:rPr>
              <w:t>V</w:t>
            </w:r>
            <w:r w:rsidR="00F92E8A">
              <w:rPr>
                <w:rFonts w:asciiTheme="minorHAnsi" w:hAnsiTheme="minorHAnsi" w:cstheme="minorHAnsi"/>
                <w:sz w:val="16"/>
                <w:szCs w:val="16"/>
                <w:lang w:val="en-US"/>
              </w:rPr>
              <w:t>ero</w:t>
            </w:r>
          </w:p>
        </w:tc>
        <w:tc>
          <w:tcPr>
            <w:tcW w:w="425" w:type="dxa"/>
          </w:tcPr>
          <w:p w14:paraId="064649A7" w14:textId="13454DCB" w:rsidR="00A12684" w:rsidRPr="00EC49EC" w:rsidRDefault="00A12684" w:rsidP="00C57924">
            <w:pPr>
              <w:pStyle w:val="Paragrafoelenco"/>
              <w:ind w:left="0"/>
              <w:rPr>
                <w:rFonts w:asciiTheme="minorHAnsi" w:hAnsiTheme="minorHAnsi" w:cstheme="minorHAnsi"/>
                <w:sz w:val="16"/>
                <w:szCs w:val="16"/>
                <w:lang w:val="en-US"/>
              </w:rPr>
            </w:pPr>
            <w:proofErr w:type="spellStart"/>
            <w:r w:rsidRPr="00EC49EC">
              <w:rPr>
                <w:rFonts w:asciiTheme="minorHAnsi" w:hAnsiTheme="minorHAnsi" w:cstheme="minorHAnsi"/>
                <w:sz w:val="16"/>
                <w:szCs w:val="16"/>
                <w:lang w:val="en-US"/>
              </w:rPr>
              <w:t>F</w:t>
            </w:r>
            <w:r w:rsidR="00F92E8A">
              <w:rPr>
                <w:rFonts w:asciiTheme="minorHAnsi" w:hAnsiTheme="minorHAnsi" w:cstheme="minorHAnsi"/>
                <w:sz w:val="16"/>
                <w:szCs w:val="16"/>
                <w:lang w:val="en-US"/>
              </w:rPr>
              <w:t>also</w:t>
            </w:r>
            <w:proofErr w:type="spellEnd"/>
          </w:p>
        </w:tc>
      </w:tr>
      <w:tr w:rsidR="00622069" w:rsidRPr="00EC49EC" w14:paraId="2CF98749" w14:textId="77777777" w:rsidTr="007B3FCD">
        <w:trPr>
          <w:jc w:val="center"/>
        </w:trPr>
        <w:tc>
          <w:tcPr>
            <w:tcW w:w="9917" w:type="dxa"/>
          </w:tcPr>
          <w:p w14:paraId="3FA3105A"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Dati il capitale investito e il ROIC, il profitto economico non dipende dalle scelte di struttura finanziaria</w:t>
            </w:r>
          </w:p>
        </w:tc>
        <w:tc>
          <w:tcPr>
            <w:tcW w:w="460" w:type="dxa"/>
          </w:tcPr>
          <w:p w14:paraId="6DB72ACE"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26F20012" w14:textId="266DF0FB"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51749BAB" w14:textId="77777777" w:rsidTr="007B3FCD">
        <w:trPr>
          <w:jc w:val="center"/>
        </w:trPr>
        <w:tc>
          <w:tcPr>
            <w:tcW w:w="9917" w:type="dxa"/>
          </w:tcPr>
          <w:p w14:paraId="7BC7BFB3" w14:textId="77777777" w:rsidR="00622069" w:rsidRPr="00EC49EC" w:rsidRDefault="00622069" w:rsidP="00846D4B">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Entro il suo campo di definizione (vendite maggiori di zero) la leva operativa è una funzione decrescente delle quantità vendute</w:t>
            </w:r>
          </w:p>
        </w:tc>
        <w:tc>
          <w:tcPr>
            <w:tcW w:w="460" w:type="dxa"/>
          </w:tcPr>
          <w:p w14:paraId="39124178"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0C6673C9" w14:textId="62C28634"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21E0298C" w14:textId="77777777" w:rsidTr="007B3FCD">
        <w:trPr>
          <w:jc w:val="center"/>
        </w:trPr>
        <w:tc>
          <w:tcPr>
            <w:tcW w:w="9917" w:type="dxa"/>
          </w:tcPr>
          <w:p w14:paraId="0184CB10" w14:textId="77777777" w:rsidR="00622069" w:rsidRPr="00EC49EC" w:rsidRDefault="00622069" w:rsidP="00BC3D58">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 costi affondati sono di solito maggiori dei costi discrezionali</w:t>
            </w:r>
          </w:p>
        </w:tc>
        <w:tc>
          <w:tcPr>
            <w:tcW w:w="460" w:type="dxa"/>
          </w:tcPr>
          <w:p w14:paraId="5E6ED36B"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5CB188F6" w14:textId="5BA35B7F"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00B034E5" w14:textId="77777777" w:rsidTr="007B3FCD">
        <w:trPr>
          <w:jc w:val="center"/>
        </w:trPr>
        <w:tc>
          <w:tcPr>
            <w:tcW w:w="9917" w:type="dxa"/>
          </w:tcPr>
          <w:p w14:paraId="2FA6B415"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 distretti industriali italiani hanno prevalente specializzazione manifatturiera (ad esempio, arredamento, calzature, tessile-abbigliamento)</w:t>
            </w:r>
          </w:p>
        </w:tc>
        <w:tc>
          <w:tcPr>
            <w:tcW w:w="460" w:type="dxa"/>
          </w:tcPr>
          <w:p w14:paraId="29574366" w14:textId="24F9F27A"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13C17B9F"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3E8D220A" w14:textId="77777777" w:rsidTr="007B3FCD">
        <w:trPr>
          <w:jc w:val="center"/>
        </w:trPr>
        <w:tc>
          <w:tcPr>
            <w:tcW w:w="9917" w:type="dxa"/>
          </w:tcPr>
          <w:p w14:paraId="02E9D62A"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Il Fatturato per addetto risente anche di variazioni della produttività del lavoro, sebbene non ne costituisca una misura precisa</w:t>
            </w:r>
          </w:p>
        </w:tc>
        <w:tc>
          <w:tcPr>
            <w:tcW w:w="460" w:type="dxa"/>
          </w:tcPr>
          <w:p w14:paraId="5FC9B9BC" w14:textId="23D7F5E8"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58E75AA4"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0C0C73F9" w14:textId="77777777" w:rsidTr="007B3FCD">
        <w:trPr>
          <w:jc w:val="center"/>
        </w:trPr>
        <w:tc>
          <w:tcPr>
            <w:tcW w:w="9917" w:type="dxa"/>
          </w:tcPr>
          <w:p w14:paraId="475FB904" w14:textId="77777777" w:rsidR="00622069"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Il grado di concentrazione di un settore ne influenza la redditività, anche se non in maniera deterministica, potendo le imprese adottare strategie competitive variegate, come ad esempio quelle collusive o quelle di focalizzazione su nicchie di mercato </w:t>
            </w:r>
          </w:p>
        </w:tc>
        <w:tc>
          <w:tcPr>
            <w:tcW w:w="460" w:type="dxa"/>
          </w:tcPr>
          <w:p w14:paraId="3E49B10F" w14:textId="2F0198FA"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2C1A67CA"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0D3439A5" w14:textId="77777777" w:rsidTr="007B3FCD">
        <w:trPr>
          <w:jc w:val="center"/>
        </w:trPr>
        <w:tc>
          <w:tcPr>
            <w:tcW w:w="9917" w:type="dxa"/>
          </w:tcPr>
          <w:p w14:paraId="54C9C4CA" w14:textId="77777777" w:rsidR="00622069" w:rsidRPr="00EC49EC" w:rsidRDefault="00622069" w:rsidP="00846D4B">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Il margine di sicurezza (differenza tra fatturato effettivo e di pareggio/fatturato effettivo) equivale alla leva operativa elevata alla -1 (meno 1)</w:t>
            </w:r>
          </w:p>
        </w:tc>
        <w:tc>
          <w:tcPr>
            <w:tcW w:w="460" w:type="dxa"/>
          </w:tcPr>
          <w:p w14:paraId="5B8F4F19" w14:textId="6B568489"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23DA6A7E"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47983064" w14:textId="77777777" w:rsidTr="007B3FCD">
        <w:trPr>
          <w:jc w:val="center"/>
        </w:trPr>
        <w:tc>
          <w:tcPr>
            <w:tcW w:w="9917" w:type="dxa"/>
          </w:tcPr>
          <w:p w14:paraId="27942890"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Il </w:t>
            </w:r>
            <w:proofErr w:type="spellStart"/>
            <w:r>
              <w:rPr>
                <w:rFonts w:asciiTheme="minorHAnsi" w:hAnsiTheme="minorHAnsi" w:cstheme="minorHAnsi"/>
                <w:sz w:val="16"/>
                <w:szCs w:val="16"/>
              </w:rPr>
              <w:t>mark</w:t>
            </w:r>
            <w:proofErr w:type="spellEnd"/>
            <w:r>
              <w:rPr>
                <w:rFonts w:asciiTheme="minorHAnsi" w:hAnsiTheme="minorHAnsi" w:cstheme="minorHAnsi"/>
                <w:sz w:val="16"/>
                <w:szCs w:val="16"/>
              </w:rPr>
              <w:t>-up (ricarico) va definito anche sulla base dei prezzi praticati dalle imprese concorrenti</w:t>
            </w:r>
          </w:p>
        </w:tc>
        <w:tc>
          <w:tcPr>
            <w:tcW w:w="460" w:type="dxa"/>
          </w:tcPr>
          <w:p w14:paraId="79E4E9EF" w14:textId="7127742D"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5DEF7CEB"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39DC403F" w14:textId="77777777" w:rsidTr="007B3FCD">
        <w:trPr>
          <w:jc w:val="center"/>
        </w:trPr>
        <w:tc>
          <w:tcPr>
            <w:tcW w:w="9917" w:type="dxa"/>
          </w:tcPr>
          <w:p w14:paraId="3485512F" w14:textId="77777777" w:rsidR="00622069" w:rsidRPr="00EC49EC" w:rsidRDefault="00622069" w:rsidP="00122D2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Il rapporto EBITDA/EBIT è di regola maggiore di 1</w:t>
            </w:r>
          </w:p>
        </w:tc>
        <w:tc>
          <w:tcPr>
            <w:tcW w:w="460" w:type="dxa"/>
          </w:tcPr>
          <w:p w14:paraId="79883E47" w14:textId="11A0DEA8"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7ACA318F"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5F52CFD5" w14:textId="77777777" w:rsidTr="007B3FCD">
        <w:trPr>
          <w:jc w:val="center"/>
        </w:trPr>
        <w:tc>
          <w:tcPr>
            <w:tcW w:w="9917" w:type="dxa"/>
          </w:tcPr>
          <w:p w14:paraId="5199901F"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Il ROA (redditività dell’Attivo) è altamente correlato col rapporto di leva finanziaria: al crescere dell’uno si riduce l’altro e viceversa</w:t>
            </w:r>
          </w:p>
        </w:tc>
        <w:tc>
          <w:tcPr>
            <w:tcW w:w="460" w:type="dxa"/>
          </w:tcPr>
          <w:p w14:paraId="0B3AC9EF"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6961930A" w14:textId="638A93B1"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30C09721" w14:textId="77777777" w:rsidTr="007B3FCD">
        <w:trPr>
          <w:jc w:val="center"/>
        </w:trPr>
        <w:tc>
          <w:tcPr>
            <w:tcW w:w="9917" w:type="dxa"/>
          </w:tcPr>
          <w:p w14:paraId="06FBF91F"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Il ROS non può mai risultare inferiore al ROE</w:t>
            </w:r>
          </w:p>
        </w:tc>
        <w:tc>
          <w:tcPr>
            <w:tcW w:w="460" w:type="dxa"/>
          </w:tcPr>
          <w:p w14:paraId="0B90CC78"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4D00BF88" w14:textId="5650E423"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46F0ED14" w14:textId="77777777" w:rsidTr="007B3FCD">
        <w:trPr>
          <w:jc w:val="center"/>
        </w:trPr>
        <w:tc>
          <w:tcPr>
            <w:tcW w:w="9917" w:type="dxa"/>
          </w:tcPr>
          <w:p w14:paraId="677294D8" w14:textId="77777777" w:rsidR="00622069" w:rsidRPr="00EC49EC" w:rsidRDefault="00622069" w:rsidP="00EA7C0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In linea di principio, la separazione tra proprietà e management può essere del tutto eliminata se tutti i soci dell’impresa sono anche manager</w:t>
            </w:r>
          </w:p>
        </w:tc>
        <w:tc>
          <w:tcPr>
            <w:tcW w:w="460" w:type="dxa"/>
          </w:tcPr>
          <w:p w14:paraId="31C503BA" w14:textId="784CEFB3"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6E2CC791"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37212B41" w14:textId="77777777" w:rsidTr="007B3FCD">
        <w:trPr>
          <w:jc w:val="center"/>
        </w:trPr>
        <w:tc>
          <w:tcPr>
            <w:tcW w:w="9917" w:type="dxa"/>
          </w:tcPr>
          <w:p w14:paraId="23C3E538" w14:textId="77777777" w:rsidR="00622069"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In molti settori, la forza degli acquirenti finali può essere aumentata grazie al ruolo svolto dagli intermediari commerciali. Si pensi al ruolo degli aggregatori di prezzo nelle vendite online al dettaglio. In altri settori, gli intermediari commerciali possono ridurre la forza degli acquirenti finali</w:t>
            </w:r>
          </w:p>
        </w:tc>
        <w:tc>
          <w:tcPr>
            <w:tcW w:w="460" w:type="dxa"/>
          </w:tcPr>
          <w:p w14:paraId="2D3D5DBA" w14:textId="3A948FD4"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26416DE2"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32B12FD9" w14:textId="77777777" w:rsidTr="007B3FCD">
        <w:trPr>
          <w:jc w:val="center"/>
        </w:trPr>
        <w:tc>
          <w:tcPr>
            <w:tcW w:w="9917" w:type="dxa"/>
          </w:tcPr>
          <w:p w14:paraId="0E852047" w14:textId="77777777" w:rsidR="00622069" w:rsidRPr="00EC49EC" w:rsidRDefault="00622069" w:rsidP="00EA7C0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L’amministratore delegato è, non di rado, anche l’imprenditore</w:t>
            </w:r>
          </w:p>
        </w:tc>
        <w:tc>
          <w:tcPr>
            <w:tcW w:w="460" w:type="dxa"/>
          </w:tcPr>
          <w:p w14:paraId="2433F818" w14:textId="705E7DC5"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78C18250"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2A8B7FAF" w14:textId="77777777" w:rsidTr="007B3FCD">
        <w:trPr>
          <w:jc w:val="center"/>
        </w:trPr>
        <w:tc>
          <w:tcPr>
            <w:tcW w:w="9917" w:type="dxa"/>
          </w:tcPr>
          <w:p w14:paraId="52856A2D" w14:textId="77777777" w:rsidR="00622069" w:rsidRPr="00EC49EC" w:rsidRDefault="00622069" w:rsidP="00122D2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L’EBITDA è pari al flusso di cassa operativo, se non ci sono variazioni di crediti e debiti commerciali e di scorte di magazzino, cioè variazioni di CCN</w:t>
            </w:r>
          </w:p>
        </w:tc>
        <w:tc>
          <w:tcPr>
            <w:tcW w:w="460" w:type="dxa"/>
          </w:tcPr>
          <w:p w14:paraId="63473216" w14:textId="740BF2E3"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3D596BDB"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5CD70834" w14:textId="77777777" w:rsidTr="007B3FCD">
        <w:trPr>
          <w:jc w:val="center"/>
        </w:trPr>
        <w:tc>
          <w:tcPr>
            <w:tcW w:w="9917" w:type="dxa"/>
          </w:tcPr>
          <w:p w14:paraId="44AE2F38"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La competitività internazionale delle imprese italiane è particolarmente elevata nei settori tecnologici</w:t>
            </w:r>
          </w:p>
        </w:tc>
        <w:tc>
          <w:tcPr>
            <w:tcW w:w="460" w:type="dxa"/>
          </w:tcPr>
          <w:p w14:paraId="69565E98"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3177D299" w14:textId="4708270A"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4824817C" w14:textId="77777777" w:rsidTr="007B3FCD">
        <w:trPr>
          <w:jc w:val="center"/>
        </w:trPr>
        <w:tc>
          <w:tcPr>
            <w:tcW w:w="9917" w:type="dxa"/>
          </w:tcPr>
          <w:p w14:paraId="40629DD0"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La gestione del CCN può essere migliorata riducendo la rotazione dei crediti e delle scorte </w:t>
            </w:r>
          </w:p>
        </w:tc>
        <w:tc>
          <w:tcPr>
            <w:tcW w:w="460" w:type="dxa"/>
          </w:tcPr>
          <w:p w14:paraId="224D161F"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025669C6" w14:textId="705087A0"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745A6CA5" w14:textId="77777777" w:rsidTr="007B3FCD">
        <w:trPr>
          <w:jc w:val="center"/>
        </w:trPr>
        <w:tc>
          <w:tcPr>
            <w:tcW w:w="9917" w:type="dxa"/>
          </w:tcPr>
          <w:p w14:paraId="3B884080" w14:textId="77777777" w:rsidR="00622069" w:rsidRPr="00EC49EC" w:rsidRDefault="00622069" w:rsidP="00122D2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La leva operativa tende a 1 per valori delle vendite divergenti positivamente; anche per vendite tendenti a 0 la leva operativa tende a 1</w:t>
            </w:r>
          </w:p>
        </w:tc>
        <w:tc>
          <w:tcPr>
            <w:tcW w:w="460" w:type="dxa"/>
          </w:tcPr>
          <w:p w14:paraId="751F3FCB"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4ADF5205" w14:textId="5C6FFD4F"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7D2A0AE9" w14:textId="77777777" w:rsidTr="007B3FCD">
        <w:trPr>
          <w:jc w:val="center"/>
        </w:trPr>
        <w:tc>
          <w:tcPr>
            <w:tcW w:w="9917" w:type="dxa"/>
          </w:tcPr>
          <w:p w14:paraId="4C06E62F" w14:textId="77777777" w:rsidR="00622069" w:rsidRPr="00EC49EC" w:rsidRDefault="00622069" w:rsidP="00122D2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La specifica composizione dell’</w:t>
            </w:r>
            <w:proofErr w:type="spellStart"/>
            <w:r>
              <w:rPr>
                <w:rFonts w:asciiTheme="minorHAnsi" w:hAnsiTheme="minorHAnsi" w:cstheme="minorHAnsi"/>
                <w:sz w:val="16"/>
                <w:szCs w:val="16"/>
              </w:rPr>
              <w:t>Equity</w:t>
            </w:r>
            <w:proofErr w:type="spellEnd"/>
            <w:r>
              <w:rPr>
                <w:rFonts w:asciiTheme="minorHAnsi" w:hAnsiTheme="minorHAnsi" w:cstheme="minorHAnsi"/>
                <w:sz w:val="16"/>
                <w:szCs w:val="16"/>
              </w:rPr>
              <w:t xml:space="preserve"> (concentrata, frammentata) non modifica, di regola, i costi di agenzia</w:t>
            </w:r>
          </w:p>
        </w:tc>
        <w:tc>
          <w:tcPr>
            <w:tcW w:w="460" w:type="dxa"/>
          </w:tcPr>
          <w:p w14:paraId="3FB976CF" w14:textId="6029A3B1"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490FC5F4" w14:textId="4F55A706"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3E166921" w14:textId="77777777" w:rsidTr="007B3FCD">
        <w:trPr>
          <w:jc w:val="center"/>
        </w:trPr>
        <w:tc>
          <w:tcPr>
            <w:tcW w:w="9917" w:type="dxa"/>
          </w:tcPr>
          <w:p w14:paraId="50F194B7" w14:textId="77777777" w:rsidR="00622069" w:rsidRPr="00EC49EC" w:rsidRDefault="00622069" w:rsidP="00657242">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La </w:t>
            </w:r>
            <w:proofErr w:type="spellStart"/>
            <w:r>
              <w:rPr>
                <w:rFonts w:asciiTheme="minorHAnsi" w:hAnsiTheme="minorHAnsi" w:cstheme="minorHAnsi"/>
                <w:sz w:val="16"/>
                <w:szCs w:val="16"/>
              </w:rPr>
              <w:t>value</w:t>
            </w:r>
            <w:proofErr w:type="spellEnd"/>
            <w:r>
              <w:rPr>
                <w:rFonts w:asciiTheme="minorHAnsi" w:hAnsiTheme="minorHAnsi" w:cstheme="minorHAnsi"/>
                <w:sz w:val="16"/>
                <w:szCs w:val="16"/>
              </w:rPr>
              <w:t xml:space="preserve"> </w:t>
            </w:r>
            <w:proofErr w:type="spellStart"/>
            <w:r>
              <w:rPr>
                <w:rFonts w:asciiTheme="minorHAnsi" w:hAnsiTheme="minorHAnsi" w:cstheme="minorHAnsi"/>
                <w:sz w:val="16"/>
                <w:szCs w:val="16"/>
              </w:rPr>
              <w:t>proposition</w:t>
            </w:r>
            <w:proofErr w:type="spellEnd"/>
            <w:r>
              <w:rPr>
                <w:rFonts w:asciiTheme="minorHAnsi" w:hAnsiTheme="minorHAnsi" w:cstheme="minorHAnsi"/>
                <w:sz w:val="16"/>
                <w:szCs w:val="16"/>
              </w:rPr>
              <w:t xml:space="preserve"> di un’impresa può dipendere anche dalle sue scelte di composizione della catena del valore</w:t>
            </w:r>
          </w:p>
        </w:tc>
        <w:tc>
          <w:tcPr>
            <w:tcW w:w="460" w:type="dxa"/>
          </w:tcPr>
          <w:p w14:paraId="5EE304EC" w14:textId="23F57D87"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4640C6C6" w14:textId="3879AB12"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7F287F00" w14:textId="77777777" w:rsidTr="007B3FCD">
        <w:trPr>
          <w:jc w:val="center"/>
        </w:trPr>
        <w:tc>
          <w:tcPr>
            <w:tcW w:w="9917" w:type="dxa"/>
          </w:tcPr>
          <w:p w14:paraId="7CCBF099"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Le barriere all’entrata si riducono quando gli </w:t>
            </w:r>
            <w:proofErr w:type="spellStart"/>
            <w:r>
              <w:rPr>
                <w:rFonts w:asciiTheme="minorHAnsi" w:hAnsiTheme="minorHAnsi" w:cstheme="minorHAnsi"/>
                <w:sz w:val="16"/>
                <w:szCs w:val="16"/>
              </w:rPr>
              <w:t>incumbent</w:t>
            </w:r>
            <w:proofErr w:type="spellEnd"/>
            <w:r>
              <w:rPr>
                <w:rFonts w:asciiTheme="minorHAnsi" w:hAnsiTheme="minorHAnsi" w:cstheme="minorHAnsi"/>
                <w:sz w:val="16"/>
                <w:szCs w:val="16"/>
              </w:rPr>
              <w:t xml:space="preserve"> introducono innovazioni di prodotto e/o riducono i prezzi di vendita</w:t>
            </w:r>
          </w:p>
        </w:tc>
        <w:tc>
          <w:tcPr>
            <w:tcW w:w="460" w:type="dxa"/>
          </w:tcPr>
          <w:p w14:paraId="36DA2714"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6A19E9BA" w14:textId="1BDD708C"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397A00D3" w14:textId="77777777" w:rsidTr="007B3FCD">
        <w:trPr>
          <w:jc w:val="center"/>
        </w:trPr>
        <w:tc>
          <w:tcPr>
            <w:tcW w:w="9917" w:type="dxa"/>
          </w:tcPr>
          <w:p w14:paraId="4F9D1B8F"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Le differenze di ROIC tra imprese dello stesso settore non dipendono dalle maggiori o minori competenze dei manager che gestiscono le imprese</w:t>
            </w:r>
          </w:p>
        </w:tc>
        <w:tc>
          <w:tcPr>
            <w:tcW w:w="460" w:type="dxa"/>
          </w:tcPr>
          <w:p w14:paraId="593720D4" w14:textId="7EE7D30D"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32F343BA" w14:textId="19336FCC"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6086F6AB" w14:textId="77777777" w:rsidTr="007B3FCD">
        <w:trPr>
          <w:jc w:val="center"/>
        </w:trPr>
        <w:tc>
          <w:tcPr>
            <w:tcW w:w="9917" w:type="dxa"/>
          </w:tcPr>
          <w:p w14:paraId="187E78B8"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Le differenze di ROIC tra imprese di settori diversi dipendono, tra l’altro, dagli ostacoli strutturali all’entrata in certi settori (barriere all’entrata)</w:t>
            </w:r>
          </w:p>
        </w:tc>
        <w:tc>
          <w:tcPr>
            <w:tcW w:w="460" w:type="dxa"/>
          </w:tcPr>
          <w:p w14:paraId="46E9EB0F" w14:textId="65549CC7"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16EB6B7A"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31ADF883" w14:textId="77777777" w:rsidTr="007B3FCD">
        <w:trPr>
          <w:jc w:val="center"/>
        </w:trPr>
        <w:tc>
          <w:tcPr>
            <w:tcW w:w="9917" w:type="dxa"/>
          </w:tcPr>
          <w:p w14:paraId="34B1E5AC"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Le economie di scopo si basano sul principio dello sfruttamento di complementarità tra produzioni congiunte</w:t>
            </w:r>
          </w:p>
        </w:tc>
        <w:tc>
          <w:tcPr>
            <w:tcW w:w="460" w:type="dxa"/>
          </w:tcPr>
          <w:p w14:paraId="27C4D260" w14:textId="7A0F7CEB"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44C76D03"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17634B63" w14:textId="77777777" w:rsidTr="007B3FCD">
        <w:trPr>
          <w:jc w:val="center"/>
        </w:trPr>
        <w:tc>
          <w:tcPr>
            <w:tcW w:w="9917" w:type="dxa"/>
          </w:tcPr>
          <w:p w14:paraId="7A238D0F"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Le imprese subiscono rischi che non sono solo di carattere sistemico (cioè riferiti a tutte le imprese), ma anche specifici all’impresa stessa e/o al settore di appartenenza</w:t>
            </w:r>
          </w:p>
        </w:tc>
        <w:tc>
          <w:tcPr>
            <w:tcW w:w="460" w:type="dxa"/>
          </w:tcPr>
          <w:p w14:paraId="40E75FA0" w14:textId="3F384286"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074C5B9D" w14:textId="09AA9631"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0A8C0FE0" w14:textId="77777777" w:rsidTr="007B3FCD">
        <w:trPr>
          <w:jc w:val="center"/>
        </w:trPr>
        <w:tc>
          <w:tcPr>
            <w:tcW w:w="9917" w:type="dxa"/>
          </w:tcPr>
          <w:p w14:paraId="574FD507"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Le microimprese sono quelle che hanno meno di 50 addetti e di 50 milioni di attivo</w:t>
            </w:r>
          </w:p>
        </w:tc>
        <w:tc>
          <w:tcPr>
            <w:tcW w:w="460" w:type="dxa"/>
          </w:tcPr>
          <w:p w14:paraId="2CAC52FF"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69F8D83A" w14:textId="6C5CF1F5"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361FF8C2" w14:textId="77777777" w:rsidTr="007B3FCD">
        <w:trPr>
          <w:jc w:val="center"/>
        </w:trPr>
        <w:tc>
          <w:tcPr>
            <w:tcW w:w="9917" w:type="dxa"/>
          </w:tcPr>
          <w:p w14:paraId="3A49BFF2" w14:textId="77777777" w:rsidR="00622069"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lastRenderedPageBreak/>
              <w:t xml:space="preserve">Le pratiche di </w:t>
            </w:r>
            <w:proofErr w:type="spellStart"/>
            <w:r>
              <w:rPr>
                <w:rFonts w:asciiTheme="minorHAnsi" w:hAnsiTheme="minorHAnsi" w:cstheme="minorHAnsi"/>
                <w:sz w:val="16"/>
                <w:szCs w:val="16"/>
              </w:rPr>
              <w:t>revenue</w:t>
            </w:r>
            <w:proofErr w:type="spellEnd"/>
            <w:r>
              <w:rPr>
                <w:rFonts w:asciiTheme="minorHAnsi" w:hAnsiTheme="minorHAnsi" w:cstheme="minorHAnsi"/>
                <w:sz w:val="16"/>
                <w:szCs w:val="16"/>
              </w:rPr>
              <w:t xml:space="preserve"> management sono particolarmente diffuse nel settore autostradale italiano</w:t>
            </w:r>
          </w:p>
        </w:tc>
        <w:tc>
          <w:tcPr>
            <w:tcW w:w="460" w:type="dxa"/>
          </w:tcPr>
          <w:p w14:paraId="3A5569E7"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79CC853A" w14:textId="44BB37B1"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63557BFB" w14:textId="77777777" w:rsidTr="007B3FCD">
        <w:trPr>
          <w:jc w:val="center"/>
        </w:trPr>
        <w:tc>
          <w:tcPr>
            <w:tcW w:w="9917" w:type="dxa"/>
          </w:tcPr>
          <w:p w14:paraId="0396F988"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Le variazioni della leva finanziaria possono avere impatti sia positivi che negativi sul valore dell’impresa </w:t>
            </w:r>
          </w:p>
        </w:tc>
        <w:tc>
          <w:tcPr>
            <w:tcW w:w="460" w:type="dxa"/>
          </w:tcPr>
          <w:p w14:paraId="51EF7BB8" w14:textId="5D546C86"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6B6A2D37"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28574220" w14:textId="77777777" w:rsidTr="007B3FCD">
        <w:trPr>
          <w:jc w:val="center"/>
        </w:trPr>
        <w:tc>
          <w:tcPr>
            <w:tcW w:w="9917" w:type="dxa"/>
          </w:tcPr>
          <w:p w14:paraId="618246B1" w14:textId="77777777" w:rsidR="00622069" w:rsidRPr="00EC49EC" w:rsidRDefault="00622069" w:rsidP="0082646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Maggiore la leva operativa, minore la leva degli acquisti, a parità di altre variabili</w:t>
            </w:r>
          </w:p>
        </w:tc>
        <w:tc>
          <w:tcPr>
            <w:tcW w:w="460" w:type="dxa"/>
          </w:tcPr>
          <w:p w14:paraId="5DDECD77"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477D2DEA" w14:textId="0AD427C0"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530BA85F" w14:textId="77777777" w:rsidTr="007B3FCD">
        <w:trPr>
          <w:jc w:val="center"/>
        </w:trPr>
        <w:tc>
          <w:tcPr>
            <w:tcW w:w="9917" w:type="dxa"/>
          </w:tcPr>
          <w:p w14:paraId="3690907B" w14:textId="77777777" w:rsidR="00622069" w:rsidRPr="00EC49EC" w:rsidRDefault="00622069" w:rsidP="00BF6D4A">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Modifiche ai sistemi di remunerazione dei manager possono anche aumentare i costi di agenzia</w:t>
            </w:r>
          </w:p>
        </w:tc>
        <w:tc>
          <w:tcPr>
            <w:tcW w:w="460" w:type="dxa"/>
          </w:tcPr>
          <w:p w14:paraId="630383C4" w14:textId="0805A6C7"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18E2E22D"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1B43EE0D" w14:textId="77777777" w:rsidTr="007B3FCD">
        <w:trPr>
          <w:jc w:val="center"/>
        </w:trPr>
        <w:tc>
          <w:tcPr>
            <w:tcW w:w="9917" w:type="dxa"/>
          </w:tcPr>
          <w:p w14:paraId="01471E0E" w14:textId="77777777" w:rsidR="00622069"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Negli organi di governo delle grandi imprese in Germania trovano rappresentanza non solo gli azionisti ma anche i rappresentanti dei lavoratori</w:t>
            </w:r>
          </w:p>
        </w:tc>
        <w:tc>
          <w:tcPr>
            <w:tcW w:w="460" w:type="dxa"/>
          </w:tcPr>
          <w:p w14:paraId="2058B4E3" w14:textId="5BDBD258"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06202BFB"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4B55E046" w14:textId="77777777" w:rsidTr="007B3FCD">
        <w:trPr>
          <w:jc w:val="center"/>
        </w:trPr>
        <w:tc>
          <w:tcPr>
            <w:tcW w:w="9917" w:type="dxa"/>
          </w:tcPr>
          <w:p w14:paraId="18102ADA" w14:textId="77777777" w:rsidR="00622069" w:rsidRPr="00EC49EC" w:rsidRDefault="00622069" w:rsidP="00657242">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Nel modello della “stakeholder </w:t>
            </w:r>
            <w:proofErr w:type="spellStart"/>
            <w:r>
              <w:rPr>
                <w:rFonts w:asciiTheme="minorHAnsi" w:hAnsiTheme="minorHAnsi" w:cstheme="minorHAnsi"/>
                <w:sz w:val="16"/>
                <w:szCs w:val="16"/>
              </w:rPr>
              <w:t>salience</w:t>
            </w:r>
            <w:proofErr w:type="spellEnd"/>
            <w:r>
              <w:rPr>
                <w:rFonts w:asciiTheme="minorHAnsi" w:hAnsiTheme="minorHAnsi" w:cstheme="minorHAnsi"/>
                <w:sz w:val="16"/>
                <w:szCs w:val="16"/>
              </w:rPr>
              <w:t>” la legittimazione degli stakeholder è massima quando cresce l’urgenza e il potere coercitivo è ai minimi</w:t>
            </w:r>
          </w:p>
        </w:tc>
        <w:tc>
          <w:tcPr>
            <w:tcW w:w="460" w:type="dxa"/>
          </w:tcPr>
          <w:p w14:paraId="3F4898EB"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5F1F358A" w14:textId="6CB2B729"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263F34BE" w14:textId="77777777" w:rsidTr="007B3FCD">
        <w:trPr>
          <w:jc w:val="center"/>
        </w:trPr>
        <w:tc>
          <w:tcPr>
            <w:tcW w:w="9917" w:type="dxa"/>
          </w:tcPr>
          <w:p w14:paraId="3889C1E9"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Nell’analisi del settore del trasporto aereo, la minaccia di prodotti sostitutivi potrebbe essere rappresentata anche dall’offerta di sistemi di telecomunicazione (es. videoconferenze) in grado di soddisfare alcuni bisogni di mobilità e connessione</w:t>
            </w:r>
          </w:p>
        </w:tc>
        <w:tc>
          <w:tcPr>
            <w:tcW w:w="460" w:type="dxa"/>
          </w:tcPr>
          <w:p w14:paraId="17E0D160" w14:textId="1F29838D"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26CD1F87"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4EFC6C25" w14:textId="77777777" w:rsidTr="007B3FCD">
        <w:trPr>
          <w:jc w:val="center"/>
        </w:trPr>
        <w:tc>
          <w:tcPr>
            <w:tcW w:w="9917" w:type="dxa"/>
          </w:tcPr>
          <w:p w14:paraId="61D7276D" w14:textId="66307984"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Nella formula delle economie di apprendimento, al crescere del coefficiente </w:t>
            </w:r>
            <w:r w:rsidRPr="009A4361">
              <w:rPr>
                <w:rFonts w:ascii="Calibri" w:hAnsi="Calibri"/>
                <w:i/>
                <w:sz w:val="20"/>
                <w:szCs w:val="20"/>
              </w:rPr>
              <w:t>a</w:t>
            </w:r>
            <w:r w:rsidRPr="009A4361">
              <w:rPr>
                <w:rFonts w:asciiTheme="minorHAnsi" w:hAnsiTheme="minorHAnsi" w:cstheme="minorHAnsi"/>
                <w:i/>
                <w:sz w:val="11"/>
                <w:szCs w:val="11"/>
              </w:rPr>
              <w:t xml:space="preserve"> </w:t>
            </w:r>
            <w:r>
              <w:rPr>
                <w:rFonts w:asciiTheme="minorHAnsi" w:hAnsiTheme="minorHAnsi" w:cstheme="minorHAnsi"/>
                <w:sz w:val="16"/>
                <w:szCs w:val="16"/>
              </w:rPr>
              <w:t>aumentano le economie di apprendimento, ma solo per valori del coefficiente inferiori a 0,5</w:t>
            </w:r>
          </w:p>
        </w:tc>
        <w:tc>
          <w:tcPr>
            <w:tcW w:w="460" w:type="dxa"/>
          </w:tcPr>
          <w:p w14:paraId="1610689A"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0E8993EC" w14:textId="16A8822E"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3768BA60" w14:textId="77777777" w:rsidTr="007B3FCD">
        <w:trPr>
          <w:jc w:val="center"/>
        </w:trPr>
        <w:tc>
          <w:tcPr>
            <w:tcW w:w="9917" w:type="dxa"/>
          </w:tcPr>
          <w:p w14:paraId="44CDB61C" w14:textId="77777777" w:rsidR="00622069" w:rsidRPr="00EC49EC" w:rsidRDefault="00622069" w:rsidP="00FC01FC">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Nelle società di capitale i costi di agenzia possono essere ridotti, ad esempio, grazie all’operato di un organo come il Collegio Sindacale</w:t>
            </w:r>
          </w:p>
        </w:tc>
        <w:tc>
          <w:tcPr>
            <w:tcW w:w="460" w:type="dxa"/>
          </w:tcPr>
          <w:p w14:paraId="22D034E1" w14:textId="5996DCE6"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28895403"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229968F0" w14:textId="77777777" w:rsidTr="007B3FCD">
        <w:trPr>
          <w:jc w:val="center"/>
        </w:trPr>
        <w:tc>
          <w:tcPr>
            <w:tcW w:w="9917" w:type="dxa"/>
          </w:tcPr>
          <w:p w14:paraId="47C2D30F" w14:textId="77777777" w:rsidR="00622069" w:rsidRPr="00EC49EC" w:rsidRDefault="00622069" w:rsidP="000C5E34">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Nelle società di capitali il consiglio di amministrazione include una maggioranza di consiglieri non esecutivi indipendenti</w:t>
            </w:r>
          </w:p>
        </w:tc>
        <w:tc>
          <w:tcPr>
            <w:tcW w:w="460" w:type="dxa"/>
          </w:tcPr>
          <w:p w14:paraId="1827CCA7"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49E2F337" w14:textId="0BA55A9F"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06C2C8F6" w14:textId="77777777" w:rsidTr="007B3FCD">
        <w:trPr>
          <w:jc w:val="center"/>
        </w:trPr>
        <w:tc>
          <w:tcPr>
            <w:tcW w:w="9917" w:type="dxa"/>
          </w:tcPr>
          <w:p w14:paraId="725B7E80"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Nelle società quotate in borsa, l’</w:t>
            </w:r>
            <w:proofErr w:type="spellStart"/>
            <w:r>
              <w:rPr>
                <w:rFonts w:asciiTheme="minorHAnsi" w:hAnsiTheme="minorHAnsi" w:cstheme="minorHAnsi"/>
                <w:sz w:val="16"/>
                <w:szCs w:val="16"/>
              </w:rPr>
              <w:t>Equity</w:t>
            </w:r>
            <w:proofErr w:type="spellEnd"/>
            <w:r>
              <w:rPr>
                <w:rFonts w:asciiTheme="minorHAnsi" w:hAnsiTheme="minorHAnsi" w:cstheme="minorHAnsi"/>
                <w:sz w:val="16"/>
                <w:szCs w:val="16"/>
              </w:rPr>
              <w:t xml:space="preserve"> ha valore di “libro” (capitale netto contabile) e valore di “mercato” quasi sempre coincidenti</w:t>
            </w:r>
          </w:p>
        </w:tc>
        <w:tc>
          <w:tcPr>
            <w:tcW w:w="460" w:type="dxa"/>
          </w:tcPr>
          <w:p w14:paraId="3B10E0FF"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11947114" w14:textId="61922AED"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567FC533" w14:textId="77777777" w:rsidTr="007B3FCD">
        <w:trPr>
          <w:jc w:val="center"/>
        </w:trPr>
        <w:tc>
          <w:tcPr>
            <w:tcW w:w="9917" w:type="dxa"/>
          </w:tcPr>
          <w:p w14:paraId="79A43DC9" w14:textId="77777777" w:rsidR="00622069"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Per diverse ragioni, riconducibili ad esempio alle economie di scala, le grandi imprese risultano in generale più competitive delle piccole imprese </w:t>
            </w:r>
          </w:p>
        </w:tc>
        <w:tc>
          <w:tcPr>
            <w:tcW w:w="460" w:type="dxa"/>
          </w:tcPr>
          <w:p w14:paraId="2CE33F9B" w14:textId="3F85A389"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250BF341" w14:textId="77777777" w:rsidR="00622069" w:rsidRPr="00EC49EC" w:rsidRDefault="00622069" w:rsidP="00C57924">
            <w:pPr>
              <w:pStyle w:val="Paragrafoelenco"/>
              <w:ind w:left="0"/>
              <w:rPr>
                <w:rFonts w:asciiTheme="minorHAnsi" w:hAnsiTheme="minorHAnsi" w:cstheme="minorHAnsi"/>
                <w:sz w:val="16"/>
                <w:szCs w:val="16"/>
              </w:rPr>
            </w:pPr>
          </w:p>
        </w:tc>
      </w:tr>
      <w:tr w:rsidR="00622069" w:rsidRPr="00EC49EC" w14:paraId="5FFE140C" w14:textId="77777777" w:rsidTr="007B3FCD">
        <w:trPr>
          <w:jc w:val="center"/>
        </w:trPr>
        <w:tc>
          <w:tcPr>
            <w:tcW w:w="9917" w:type="dxa"/>
          </w:tcPr>
          <w:p w14:paraId="7EBD2564"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Per ottimizzare la gestione finanziaria d’impresa, la durata del ciclo monetario dovrebbe essere analoga a quella del ciclo economico</w:t>
            </w:r>
          </w:p>
        </w:tc>
        <w:tc>
          <w:tcPr>
            <w:tcW w:w="460" w:type="dxa"/>
          </w:tcPr>
          <w:p w14:paraId="395074CD"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5E9D9F88" w14:textId="04DF85A8"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08310996" w14:textId="77777777" w:rsidTr="007B3FCD">
        <w:trPr>
          <w:jc w:val="center"/>
        </w:trPr>
        <w:tc>
          <w:tcPr>
            <w:tcW w:w="9917" w:type="dxa"/>
          </w:tcPr>
          <w:p w14:paraId="315402ED" w14:textId="77777777" w:rsidR="00622069" w:rsidRPr="00EC49EC" w:rsidRDefault="00622069" w:rsidP="00EA7C0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Secondo i proponenti (Porter e Kramer), la massimizzazione del “valore condiviso” non è conciliabile con l’obiettivo della massimizzazione del valore per l’azionista </w:t>
            </w:r>
          </w:p>
        </w:tc>
        <w:tc>
          <w:tcPr>
            <w:tcW w:w="460" w:type="dxa"/>
          </w:tcPr>
          <w:p w14:paraId="7F010D85"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667095D5" w14:textId="0E172B11"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586DE095" w14:textId="77777777" w:rsidTr="007B3FCD">
        <w:trPr>
          <w:jc w:val="center"/>
        </w:trPr>
        <w:tc>
          <w:tcPr>
            <w:tcW w:w="9917" w:type="dxa"/>
          </w:tcPr>
          <w:p w14:paraId="5C4986F9" w14:textId="77777777" w:rsidR="00622069"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Secondo le teorie della microeconomia, i costi marginali, a differenza dei costi fissi unitari, sono fissi</w:t>
            </w:r>
          </w:p>
        </w:tc>
        <w:tc>
          <w:tcPr>
            <w:tcW w:w="460" w:type="dxa"/>
          </w:tcPr>
          <w:p w14:paraId="0BCBE33D"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27D95A67" w14:textId="29DBE506"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13CA7E39" w14:textId="77777777" w:rsidTr="007B3FCD">
        <w:trPr>
          <w:jc w:val="center"/>
        </w:trPr>
        <w:tc>
          <w:tcPr>
            <w:tcW w:w="9917" w:type="dxa"/>
          </w:tcPr>
          <w:p w14:paraId="0A4D92B1" w14:textId="77777777" w:rsidR="00622069" w:rsidRPr="00EC49EC"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Secondo principi di normale diligenza gestionale, le variazioni del CCN dovrebbero essere minimizzate, sia negli anni di crescita che negli anni di decrescita, per perseguire il fine superiore di stabilizzare il flusso di cassa operativo</w:t>
            </w:r>
          </w:p>
        </w:tc>
        <w:tc>
          <w:tcPr>
            <w:tcW w:w="460" w:type="dxa"/>
          </w:tcPr>
          <w:p w14:paraId="5D014C9E" w14:textId="77777777" w:rsidR="00622069" w:rsidRPr="00EC49EC" w:rsidRDefault="00622069" w:rsidP="00C57924">
            <w:pPr>
              <w:pStyle w:val="Paragrafoelenco"/>
              <w:ind w:left="0"/>
              <w:rPr>
                <w:rFonts w:asciiTheme="minorHAnsi" w:hAnsiTheme="minorHAnsi" w:cstheme="minorHAnsi"/>
                <w:sz w:val="16"/>
                <w:szCs w:val="16"/>
              </w:rPr>
            </w:pPr>
          </w:p>
        </w:tc>
        <w:tc>
          <w:tcPr>
            <w:tcW w:w="425" w:type="dxa"/>
          </w:tcPr>
          <w:p w14:paraId="15E52BB5" w14:textId="73EDD358"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4DF7E8E8" w14:textId="77777777" w:rsidTr="007B3FCD">
        <w:trPr>
          <w:jc w:val="center"/>
        </w:trPr>
        <w:tc>
          <w:tcPr>
            <w:tcW w:w="9917" w:type="dxa"/>
          </w:tcPr>
          <w:p w14:paraId="5A58FE69" w14:textId="77777777" w:rsidR="00622069" w:rsidRDefault="00622069" w:rsidP="000E3DE7">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Tra gli indicatori non finanziari di risultato possono essere considerati anche quelli relativi alla gestione delle risorse umane come, ad esempio, i tassi di assenteismo, l’anzianità nella posizione aziendale, il bilanciamento di genere nelle posizioni dirigenziali, etc. </w:t>
            </w:r>
          </w:p>
        </w:tc>
        <w:tc>
          <w:tcPr>
            <w:tcW w:w="460" w:type="dxa"/>
          </w:tcPr>
          <w:p w14:paraId="2324FAB5" w14:textId="05D1D1B5" w:rsidR="00622069" w:rsidRPr="00EC49EC" w:rsidRDefault="00102829" w:rsidP="00C57924">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5CB2AF32" w14:textId="77777777" w:rsidR="00622069" w:rsidRPr="00EC49EC" w:rsidRDefault="00622069" w:rsidP="00C57924">
            <w:pPr>
              <w:pStyle w:val="Paragrafoelenco"/>
              <w:ind w:left="0"/>
              <w:rPr>
                <w:rFonts w:asciiTheme="minorHAnsi" w:hAnsiTheme="minorHAnsi" w:cstheme="minorHAnsi"/>
                <w:sz w:val="16"/>
                <w:szCs w:val="16"/>
              </w:rPr>
            </w:pPr>
          </w:p>
        </w:tc>
      </w:tr>
    </w:tbl>
    <w:p w14:paraId="46FE5ACD" w14:textId="77777777" w:rsidR="003C3FAE" w:rsidRDefault="003C3FAE" w:rsidP="003C3FAE">
      <w:pPr>
        <w:rPr>
          <w:rFonts w:asciiTheme="minorHAnsi" w:hAnsiTheme="minorHAnsi" w:cstheme="minorHAnsi"/>
          <w:b/>
          <w:sz w:val="16"/>
          <w:szCs w:val="16"/>
        </w:rPr>
      </w:pPr>
    </w:p>
    <w:p w14:paraId="4D88854F" w14:textId="23AE0F32" w:rsidR="008F2D0F" w:rsidRPr="003C3FAE" w:rsidRDefault="00220C2F" w:rsidP="003C3FAE">
      <w:pPr>
        <w:rPr>
          <w:rFonts w:asciiTheme="minorHAnsi" w:hAnsiTheme="minorHAnsi" w:cstheme="minorHAnsi"/>
          <w:sz w:val="16"/>
          <w:szCs w:val="16"/>
        </w:rPr>
      </w:pPr>
      <w:r w:rsidRPr="003C3FAE">
        <w:rPr>
          <w:rFonts w:asciiTheme="minorHAnsi" w:hAnsiTheme="minorHAnsi" w:cstheme="minorHAnsi"/>
          <w:sz w:val="16"/>
          <w:szCs w:val="16"/>
        </w:rPr>
        <w:t xml:space="preserve">I seguenti valori sono desunti </w:t>
      </w:r>
      <w:r w:rsidR="000845C0" w:rsidRPr="003C3FAE">
        <w:rPr>
          <w:rFonts w:asciiTheme="minorHAnsi" w:hAnsiTheme="minorHAnsi" w:cstheme="minorHAnsi"/>
          <w:sz w:val="16"/>
          <w:szCs w:val="16"/>
        </w:rPr>
        <w:t>dalla relazione sulla gestione d</w:t>
      </w:r>
      <w:r w:rsidR="000B6270">
        <w:rPr>
          <w:rFonts w:asciiTheme="minorHAnsi" w:hAnsiTheme="minorHAnsi" w:cstheme="minorHAnsi"/>
          <w:sz w:val="16"/>
          <w:szCs w:val="16"/>
        </w:rPr>
        <w:t xml:space="preserve">el gruppo </w:t>
      </w:r>
      <w:r w:rsidRPr="003C3FAE">
        <w:rPr>
          <w:rFonts w:asciiTheme="minorHAnsi" w:hAnsiTheme="minorHAnsi" w:cstheme="minorHAnsi"/>
          <w:sz w:val="16"/>
          <w:szCs w:val="16"/>
        </w:rPr>
        <w:t>Luxottica.</w:t>
      </w:r>
    </w:p>
    <w:p w14:paraId="0AADD381" w14:textId="42E9981C" w:rsidR="008F2D0F" w:rsidRPr="00EC49EC" w:rsidRDefault="00B924BD" w:rsidP="00534F75">
      <w:pPr>
        <w:rPr>
          <w:rFonts w:asciiTheme="minorHAnsi" w:hAnsiTheme="minorHAnsi" w:cstheme="minorHAnsi"/>
          <w:sz w:val="16"/>
          <w:szCs w:val="16"/>
        </w:rPr>
      </w:pPr>
      <w:r w:rsidRPr="00B924BD">
        <w:rPr>
          <w:rFonts w:asciiTheme="minorHAnsi" w:hAnsiTheme="minorHAnsi" w:cstheme="minorHAnsi"/>
          <w:noProof/>
          <w:sz w:val="16"/>
          <w:szCs w:val="16"/>
        </w:rPr>
        <w:drawing>
          <wp:inline distT="0" distB="0" distL="0" distR="0" wp14:anchorId="167D2F7C" wp14:editId="6DE08C2C">
            <wp:extent cx="3505200" cy="241712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159"/>
                    <a:stretch/>
                  </pic:blipFill>
                  <pic:spPr bwMode="auto">
                    <a:xfrm>
                      <a:off x="0" y="0"/>
                      <a:ext cx="3505200" cy="2417126"/>
                    </a:xfrm>
                    <a:prstGeom prst="rect">
                      <a:avLst/>
                    </a:prstGeom>
                    <a:ln>
                      <a:noFill/>
                    </a:ln>
                    <a:extLst>
                      <a:ext uri="{53640926-AAD7-44D8-BBD7-CCE9431645EC}">
                        <a14:shadowObscured xmlns:a14="http://schemas.microsoft.com/office/drawing/2010/main"/>
                      </a:ext>
                    </a:extLst>
                  </pic:spPr>
                </pic:pic>
              </a:graphicData>
            </a:graphic>
          </wp:inline>
        </w:drawing>
      </w:r>
      <w:r w:rsidR="00E13AAB">
        <w:rPr>
          <w:rFonts w:asciiTheme="minorHAnsi" w:hAnsiTheme="minorHAnsi" w:cstheme="minorHAnsi"/>
          <w:sz w:val="16"/>
          <w:szCs w:val="16"/>
        </w:rPr>
        <w:tab/>
      </w:r>
    </w:p>
    <w:p w14:paraId="19B2B7FA" w14:textId="77777777" w:rsidR="00E13AAB" w:rsidRDefault="00E13AAB" w:rsidP="00E13AAB">
      <w:pPr>
        <w:pStyle w:val="Paragrafoelenco"/>
        <w:ind w:left="0"/>
        <w:rPr>
          <w:rFonts w:asciiTheme="minorHAnsi" w:hAnsiTheme="minorHAnsi" w:cstheme="minorHAnsi"/>
          <w:sz w:val="16"/>
          <w:szCs w:val="16"/>
        </w:rPr>
      </w:pPr>
    </w:p>
    <w:tbl>
      <w:tblPr>
        <w:tblStyle w:val="Grigliatabella"/>
        <w:tblW w:w="10775" w:type="dxa"/>
        <w:jc w:val="center"/>
        <w:tblLook w:val="04A0" w:firstRow="1" w:lastRow="0" w:firstColumn="1" w:lastColumn="0" w:noHBand="0" w:noVBand="1"/>
      </w:tblPr>
      <w:tblGrid>
        <w:gridCol w:w="9698"/>
        <w:gridCol w:w="527"/>
        <w:gridCol w:w="550"/>
      </w:tblGrid>
      <w:tr w:rsidR="00F92E8A" w:rsidRPr="00F70A62" w14:paraId="64402259" w14:textId="77777777" w:rsidTr="007B3FCD">
        <w:trPr>
          <w:jc w:val="center"/>
        </w:trPr>
        <w:tc>
          <w:tcPr>
            <w:tcW w:w="9890" w:type="dxa"/>
          </w:tcPr>
          <w:p w14:paraId="1463C32B" w14:textId="79E3FE6E" w:rsidR="00F92E8A" w:rsidRPr="000B6B54" w:rsidRDefault="000B6B54" w:rsidP="000D43E8">
            <w:pPr>
              <w:pStyle w:val="Paragrafoelenco"/>
              <w:tabs>
                <w:tab w:val="left" w:pos="459"/>
              </w:tabs>
              <w:ind w:left="0"/>
              <w:rPr>
                <w:rFonts w:asciiTheme="minorHAnsi" w:hAnsiTheme="minorHAnsi" w:cstheme="minorHAnsi"/>
                <w:b/>
                <w:bCs/>
                <w:sz w:val="16"/>
                <w:szCs w:val="15"/>
              </w:rPr>
            </w:pPr>
            <w:r w:rsidRPr="000B6B54">
              <w:rPr>
                <w:rFonts w:asciiTheme="minorHAnsi" w:hAnsiTheme="minorHAnsi" w:cstheme="minorHAnsi"/>
                <w:b/>
                <w:bCs/>
                <w:sz w:val="16"/>
                <w:szCs w:val="15"/>
              </w:rPr>
              <w:t>NELLA TABELLA SOPRA:</w:t>
            </w:r>
          </w:p>
        </w:tc>
        <w:tc>
          <w:tcPr>
            <w:tcW w:w="460" w:type="dxa"/>
          </w:tcPr>
          <w:p w14:paraId="524303BD" w14:textId="13BFD6A6" w:rsidR="00F92E8A" w:rsidRPr="00F92E8A" w:rsidRDefault="00F92E8A" w:rsidP="000D43E8">
            <w:pPr>
              <w:pStyle w:val="Paragrafoelenco"/>
              <w:ind w:left="0"/>
              <w:rPr>
                <w:rFonts w:asciiTheme="minorHAnsi" w:hAnsiTheme="minorHAnsi" w:cstheme="minorHAnsi"/>
                <w:sz w:val="16"/>
                <w:szCs w:val="15"/>
              </w:rPr>
            </w:pPr>
            <w:r w:rsidRPr="00F92E8A">
              <w:rPr>
                <w:rFonts w:asciiTheme="minorHAnsi" w:hAnsiTheme="minorHAnsi" w:cstheme="minorHAnsi"/>
                <w:sz w:val="16"/>
                <w:szCs w:val="15"/>
              </w:rPr>
              <w:t>Vero</w:t>
            </w:r>
          </w:p>
        </w:tc>
        <w:tc>
          <w:tcPr>
            <w:tcW w:w="425" w:type="dxa"/>
          </w:tcPr>
          <w:p w14:paraId="6FF34F8F" w14:textId="04245A21" w:rsidR="00F92E8A" w:rsidRPr="00F92E8A" w:rsidRDefault="00F92E8A" w:rsidP="000D43E8">
            <w:pPr>
              <w:pStyle w:val="Paragrafoelenco"/>
              <w:ind w:left="0"/>
              <w:rPr>
                <w:rFonts w:asciiTheme="minorHAnsi" w:hAnsiTheme="minorHAnsi" w:cstheme="minorHAnsi"/>
                <w:sz w:val="16"/>
                <w:szCs w:val="15"/>
              </w:rPr>
            </w:pPr>
            <w:r w:rsidRPr="00F92E8A">
              <w:rPr>
                <w:rFonts w:asciiTheme="minorHAnsi" w:hAnsiTheme="minorHAnsi" w:cstheme="minorHAnsi"/>
                <w:sz w:val="16"/>
                <w:szCs w:val="15"/>
              </w:rPr>
              <w:t>Falso</w:t>
            </w:r>
          </w:p>
        </w:tc>
      </w:tr>
      <w:tr w:rsidR="00622069" w:rsidRPr="00F70A62" w14:paraId="58D49651" w14:textId="77777777" w:rsidTr="007B3FCD">
        <w:trPr>
          <w:jc w:val="center"/>
        </w:trPr>
        <w:tc>
          <w:tcPr>
            <w:tcW w:w="9890" w:type="dxa"/>
          </w:tcPr>
          <w:p w14:paraId="2D68848D" w14:textId="77777777" w:rsidR="00622069" w:rsidRPr="005F01EB" w:rsidRDefault="00622069" w:rsidP="000D43E8">
            <w:pPr>
              <w:pStyle w:val="Paragrafoelenco"/>
              <w:tabs>
                <w:tab w:val="left" w:pos="459"/>
              </w:tabs>
              <w:ind w:left="0"/>
              <w:rPr>
                <w:rFonts w:asciiTheme="minorHAnsi" w:hAnsiTheme="minorHAnsi" w:cstheme="minorHAnsi"/>
                <w:sz w:val="16"/>
                <w:szCs w:val="15"/>
              </w:rPr>
            </w:pPr>
            <w:r>
              <w:rPr>
                <w:rFonts w:asciiTheme="minorHAnsi" w:hAnsiTheme="minorHAnsi" w:cstheme="minorHAnsi"/>
                <w:sz w:val="16"/>
                <w:szCs w:val="15"/>
              </w:rPr>
              <w:t>L’utile lordo industriale corrisponde, sostanzialmente, all’EBITDA</w:t>
            </w:r>
          </w:p>
        </w:tc>
        <w:tc>
          <w:tcPr>
            <w:tcW w:w="460" w:type="dxa"/>
          </w:tcPr>
          <w:p w14:paraId="1DB1DBF5" w14:textId="77777777" w:rsidR="00622069" w:rsidRPr="00F70A62" w:rsidRDefault="00622069" w:rsidP="000D43E8">
            <w:pPr>
              <w:pStyle w:val="Paragrafoelenco"/>
              <w:ind w:left="0"/>
              <w:rPr>
                <w:rFonts w:asciiTheme="minorHAnsi" w:hAnsiTheme="minorHAnsi" w:cstheme="minorHAnsi"/>
                <w:sz w:val="18"/>
                <w:szCs w:val="16"/>
              </w:rPr>
            </w:pPr>
          </w:p>
        </w:tc>
        <w:tc>
          <w:tcPr>
            <w:tcW w:w="425" w:type="dxa"/>
          </w:tcPr>
          <w:p w14:paraId="4B500B76" w14:textId="5D66AE3F" w:rsidR="00622069" w:rsidRPr="00F70A62" w:rsidRDefault="00102829" w:rsidP="000D43E8">
            <w:pPr>
              <w:pStyle w:val="Paragrafoelenco"/>
              <w:ind w:left="0"/>
              <w:rPr>
                <w:rFonts w:asciiTheme="minorHAnsi" w:hAnsiTheme="minorHAnsi" w:cstheme="minorHAnsi"/>
                <w:sz w:val="18"/>
                <w:szCs w:val="16"/>
              </w:rPr>
            </w:pPr>
            <w:r>
              <w:rPr>
                <w:rFonts w:asciiTheme="minorHAnsi" w:hAnsiTheme="minorHAnsi" w:cstheme="minorHAnsi"/>
                <w:sz w:val="18"/>
                <w:szCs w:val="16"/>
              </w:rPr>
              <w:t>X</w:t>
            </w:r>
          </w:p>
        </w:tc>
      </w:tr>
      <w:tr w:rsidR="00622069" w:rsidRPr="00F70A62" w14:paraId="7E14F96B" w14:textId="77777777" w:rsidTr="007B3FCD">
        <w:trPr>
          <w:jc w:val="center"/>
        </w:trPr>
        <w:tc>
          <w:tcPr>
            <w:tcW w:w="9890" w:type="dxa"/>
          </w:tcPr>
          <w:p w14:paraId="6E978334" w14:textId="77777777" w:rsidR="00622069" w:rsidRPr="005F01EB" w:rsidRDefault="00622069" w:rsidP="000D43E8">
            <w:pPr>
              <w:pStyle w:val="Paragrafoelenco"/>
              <w:tabs>
                <w:tab w:val="left" w:pos="459"/>
              </w:tabs>
              <w:ind w:left="0"/>
              <w:rPr>
                <w:rFonts w:asciiTheme="minorHAnsi" w:hAnsiTheme="minorHAnsi" w:cstheme="minorHAnsi"/>
                <w:sz w:val="16"/>
                <w:szCs w:val="15"/>
              </w:rPr>
            </w:pPr>
            <w:r>
              <w:rPr>
                <w:rFonts w:asciiTheme="minorHAnsi" w:hAnsiTheme="minorHAnsi" w:cstheme="minorHAnsi"/>
                <w:sz w:val="16"/>
                <w:szCs w:val="15"/>
              </w:rPr>
              <w:t xml:space="preserve">L’utile netto è pari all’utile operativo meno i componenti di reddito non operativi (come gli oneri finanziari) e le imposte sul reddito </w:t>
            </w:r>
          </w:p>
        </w:tc>
        <w:tc>
          <w:tcPr>
            <w:tcW w:w="460" w:type="dxa"/>
          </w:tcPr>
          <w:p w14:paraId="459163AB" w14:textId="47378825" w:rsidR="00622069" w:rsidRPr="00F70A62" w:rsidRDefault="00102829" w:rsidP="000D43E8">
            <w:pPr>
              <w:pStyle w:val="Paragrafoelenco"/>
              <w:ind w:left="0"/>
              <w:rPr>
                <w:rFonts w:asciiTheme="minorHAnsi" w:hAnsiTheme="minorHAnsi" w:cstheme="minorHAnsi"/>
                <w:sz w:val="18"/>
                <w:szCs w:val="16"/>
              </w:rPr>
            </w:pPr>
            <w:r>
              <w:rPr>
                <w:rFonts w:asciiTheme="minorHAnsi" w:hAnsiTheme="minorHAnsi" w:cstheme="minorHAnsi"/>
                <w:sz w:val="18"/>
                <w:szCs w:val="16"/>
              </w:rPr>
              <w:t>X</w:t>
            </w:r>
          </w:p>
        </w:tc>
        <w:tc>
          <w:tcPr>
            <w:tcW w:w="425" w:type="dxa"/>
          </w:tcPr>
          <w:p w14:paraId="75A961AC" w14:textId="77777777" w:rsidR="00622069" w:rsidRPr="00F70A62" w:rsidRDefault="00622069" w:rsidP="000D43E8">
            <w:pPr>
              <w:pStyle w:val="Paragrafoelenco"/>
              <w:ind w:left="0"/>
              <w:rPr>
                <w:rFonts w:asciiTheme="minorHAnsi" w:hAnsiTheme="minorHAnsi" w:cstheme="minorHAnsi"/>
                <w:sz w:val="18"/>
                <w:szCs w:val="16"/>
              </w:rPr>
            </w:pPr>
          </w:p>
        </w:tc>
      </w:tr>
      <w:tr w:rsidR="00622069" w:rsidRPr="00F70A62" w14:paraId="3AC3EA21" w14:textId="77777777" w:rsidTr="007B3FCD">
        <w:trPr>
          <w:jc w:val="center"/>
        </w:trPr>
        <w:tc>
          <w:tcPr>
            <w:tcW w:w="9890" w:type="dxa"/>
          </w:tcPr>
          <w:p w14:paraId="05B17A7B" w14:textId="77777777" w:rsidR="00622069" w:rsidRPr="005F01EB" w:rsidRDefault="00622069" w:rsidP="000D43E8">
            <w:pPr>
              <w:pStyle w:val="Paragrafoelenco"/>
              <w:tabs>
                <w:tab w:val="left" w:pos="459"/>
              </w:tabs>
              <w:ind w:left="0"/>
              <w:rPr>
                <w:rFonts w:asciiTheme="minorHAnsi" w:hAnsiTheme="minorHAnsi" w:cstheme="minorHAnsi"/>
                <w:sz w:val="16"/>
                <w:szCs w:val="15"/>
              </w:rPr>
            </w:pPr>
            <w:r>
              <w:rPr>
                <w:rFonts w:asciiTheme="minorHAnsi" w:hAnsiTheme="minorHAnsi" w:cstheme="minorHAnsi"/>
                <w:sz w:val="16"/>
                <w:szCs w:val="15"/>
              </w:rPr>
              <w:t>La conoscenza dell’utile operativo non è necessaria per il calcolo del ROIC di Luxottica, potendo questo essere desunto dallo stato patrimoniale</w:t>
            </w:r>
          </w:p>
        </w:tc>
        <w:tc>
          <w:tcPr>
            <w:tcW w:w="460" w:type="dxa"/>
          </w:tcPr>
          <w:p w14:paraId="04B476DC" w14:textId="77777777" w:rsidR="00622069" w:rsidRPr="00F70A62" w:rsidRDefault="00622069" w:rsidP="000D43E8">
            <w:pPr>
              <w:pStyle w:val="Paragrafoelenco"/>
              <w:ind w:left="0"/>
              <w:rPr>
                <w:rFonts w:asciiTheme="minorHAnsi" w:hAnsiTheme="minorHAnsi" w:cstheme="minorHAnsi"/>
                <w:sz w:val="18"/>
                <w:szCs w:val="16"/>
              </w:rPr>
            </w:pPr>
          </w:p>
        </w:tc>
        <w:tc>
          <w:tcPr>
            <w:tcW w:w="425" w:type="dxa"/>
          </w:tcPr>
          <w:p w14:paraId="1A4095EA" w14:textId="386EC471" w:rsidR="00622069" w:rsidRPr="00F70A62" w:rsidRDefault="00102829" w:rsidP="000D43E8">
            <w:pPr>
              <w:pStyle w:val="Paragrafoelenco"/>
              <w:ind w:left="0"/>
              <w:rPr>
                <w:rFonts w:asciiTheme="minorHAnsi" w:hAnsiTheme="minorHAnsi" w:cstheme="minorHAnsi"/>
                <w:sz w:val="18"/>
                <w:szCs w:val="16"/>
              </w:rPr>
            </w:pPr>
            <w:r>
              <w:rPr>
                <w:rFonts w:asciiTheme="minorHAnsi" w:hAnsiTheme="minorHAnsi" w:cstheme="minorHAnsi"/>
                <w:sz w:val="18"/>
                <w:szCs w:val="16"/>
              </w:rPr>
              <w:t>X</w:t>
            </w:r>
          </w:p>
        </w:tc>
      </w:tr>
      <w:tr w:rsidR="00622069" w:rsidRPr="00F70A62" w14:paraId="140BB5F6" w14:textId="77777777" w:rsidTr="007B3FCD">
        <w:trPr>
          <w:jc w:val="center"/>
        </w:trPr>
        <w:tc>
          <w:tcPr>
            <w:tcW w:w="9890" w:type="dxa"/>
          </w:tcPr>
          <w:p w14:paraId="08F9CFB4" w14:textId="77777777" w:rsidR="00622069" w:rsidRPr="005F01EB" w:rsidRDefault="00622069" w:rsidP="000D43E8">
            <w:pPr>
              <w:pStyle w:val="Paragrafoelenco"/>
              <w:tabs>
                <w:tab w:val="left" w:pos="459"/>
              </w:tabs>
              <w:ind w:left="0"/>
              <w:rPr>
                <w:rFonts w:asciiTheme="minorHAnsi" w:hAnsiTheme="minorHAnsi" w:cstheme="minorHAnsi"/>
                <w:sz w:val="16"/>
                <w:szCs w:val="15"/>
              </w:rPr>
            </w:pPr>
            <w:r>
              <w:rPr>
                <w:rFonts w:asciiTheme="minorHAnsi" w:hAnsiTheme="minorHAnsi" w:cstheme="minorHAnsi"/>
                <w:sz w:val="16"/>
                <w:szCs w:val="15"/>
              </w:rPr>
              <w:t>Le royalties sono i costi delle licenze di marchio che Luxottica paga, ad esempio, al gruppo Armani</w:t>
            </w:r>
          </w:p>
        </w:tc>
        <w:tc>
          <w:tcPr>
            <w:tcW w:w="460" w:type="dxa"/>
          </w:tcPr>
          <w:p w14:paraId="72A1EC74" w14:textId="0C72E418" w:rsidR="00622069" w:rsidRPr="00F70A62" w:rsidRDefault="00102829" w:rsidP="000D43E8">
            <w:pPr>
              <w:pStyle w:val="Paragrafoelenco"/>
              <w:ind w:left="0"/>
              <w:rPr>
                <w:rFonts w:asciiTheme="minorHAnsi" w:hAnsiTheme="minorHAnsi" w:cstheme="minorHAnsi"/>
                <w:sz w:val="18"/>
                <w:szCs w:val="16"/>
              </w:rPr>
            </w:pPr>
            <w:r>
              <w:rPr>
                <w:rFonts w:asciiTheme="minorHAnsi" w:hAnsiTheme="minorHAnsi" w:cstheme="minorHAnsi"/>
                <w:sz w:val="18"/>
                <w:szCs w:val="16"/>
              </w:rPr>
              <w:t>X</w:t>
            </w:r>
          </w:p>
        </w:tc>
        <w:tc>
          <w:tcPr>
            <w:tcW w:w="425" w:type="dxa"/>
          </w:tcPr>
          <w:p w14:paraId="48F90398" w14:textId="77777777" w:rsidR="00622069" w:rsidRPr="00F70A62" w:rsidRDefault="00622069" w:rsidP="000D43E8">
            <w:pPr>
              <w:pStyle w:val="Paragrafoelenco"/>
              <w:ind w:left="0"/>
              <w:rPr>
                <w:rFonts w:asciiTheme="minorHAnsi" w:hAnsiTheme="minorHAnsi" w:cstheme="minorHAnsi"/>
                <w:sz w:val="18"/>
                <w:szCs w:val="16"/>
              </w:rPr>
            </w:pPr>
          </w:p>
        </w:tc>
      </w:tr>
      <w:tr w:rsidR="00622069" w:rsidRPr="00F70A62" w14:paraId="6CBC0D9C" w14:textId="77777777" w:rsidTr="007B3FCD">
        <w:trPr>
          <w:jc w:val="center"/>
        </w:trPr>
        <w:tc>
          <w:tcPr>
            <w:tcW w:w="9890" w:type="dxa"/>
          </w:tcPr>
          <w:p w14:paraId="20506CBF" w14:textId="77777777" w:rsidR="00622069" w:rsidRPr="005F01EB" w:rsidRDefault="00622069" w:rsidP="000D43E8">
            <w:pPr>
              <w:pStyle w:val="Paragrafoelenco"/>
              <w:tabs>
                <w:tab w:val="left" w:pos="459"/>
              </w:tabs>
              <w:ind w:left="0"/>
              <w:rPr>
                <w:rFonts w:asciiTheme="minorHAnsi" w:hAnsiTheme="minorHAnsi" w:cstheme="minorHAnsi"/>
                <w:sz w:val="16"/>
                <w:szCs w:val="15"/>
              </w:rPr>
            </w:pPr>
            <w:r>
              <w:rPr>
                <w:rFonts w:asciiTheme="minorHAnsi" w:hAnsiTheme="minorHAnsi" w:cstheme="minorHAnsi"/>
                <w:sz w:val="16"/>
                <w:szCs w:val="15"/>
              </w:rPr>
              <w:t>Le spese di vendita includono costi di servizi ma non costi del lavoro</w:t>
            </w:r>
          </w:p>
        </w:tc>
        <w:tc>
          <w:tcPr>
            <w:tcW w:w="460" w:type="dxa"/>
          </w:tcPr>
          <w:p w14:paraId="48688EB6" w14:textId="77777777" w:rsidR="00622069" w:rsidRPr="00F70A62" w:rsidRDefault="00622069" w:rsidP="000D43E8">
            <w:pPr>
              <w:pStyle w:val="Paragrafoelenco"/>
              <w:ind w:left="0"/>
              <w:rPr>
                <w:rFonts w:asciiTheme="minorHAnsi" w:hAnsiTheme="minorHAnsi" w:cstheme="minorHAnsi"/>
                <w:sz w:val="18"/>
                <w:szCs w:val="16"/>
              </w:rPr>
            </w:pPr>
          </w:p>
        </w:tc>
        <w:tc>
          <w:tcPr>
            <w:tcW w:w="425" w:type="dxa"/>
          </w:tcPr>
          <w:p w14:paraId="6E37C637" w14:textId="2EA5134F" w:rsidR="00622069" w:rsidRPr="00F70A62" w:rsidRDefault="00102829" w:rsidP="000D43E8">
            <w:pPr>
              <w:pStyle w:val="Paragrafoelenco"/>
              <w:ind w:left="0"/>
              <w:rPr>
                <w:rFonts w:asciiTheme="minorHAnsi" w:hAnsiTheme="minorHAnsi" w:cstheme="minorHAnsi"/>
                <w:sz w:val="18"/>
                <w:szCs w:val="16"/>
              </w:rPr>
            </w:pPr>
            <w:r>
              <w:rPr>
                <w:rFonts w:asciiTheme="minorHAnsi" w:hAnsiTheme="minorHAnsi" w:cstheme="minorHAnsi"/>
                <w:sz w:val="18"/>
                <w:szCs w:val="16"/>
              </w:rPr>
              <w:t>X</w:t>
            </w:r>
          </w:p>
        </w:tc>
      </w:tr>
      <w:tr w:rsidR="00622069" w:rsidRPr="00F70A62" w14:paraId="0256C59E" w14:textId="77777777" w:rsidTr="007B3FCD">
        <w:trPr>
          <w:jc w:val="center"/>
        </w:trPr>
        <w:tc>
          <w:tcPr>
            <w:tcW w:w="9890" w:type="dxa"/>
          </w:tcPr>
          <w:p w14:paraId="05630D97" w14:textId="77777777" w:rsidR="00622069" w:rsidRPr="005F01EB" w:rsidRDefault="00622069" w:rsidP="000D43E8">
            <w:pPr>
              <w:pStyle w:val="Paragrafoelenco"/>
              <w:tabs>
                <w:tab w:val="left" w:pos="459"/>
              </w:tabs>
              <w:ind w:left="0"/>
              <w:rPr>
                <w:rFonts w:asciiTheme="minorHAnsi" w:hAnsiTheme="minorHAnsi" w:cstheme="minorHAnsi"/>
                <w:sz w:val="16"/>
                <w:szCs w:val="15"/>
              </w:rPr>
            </w:pPr>
            <w:r>
              <w:rPr>
                <w:rFonts w:asciiTheme="minorHAnsi" w:hAnsiTheme="minorHAnsi" w:cstheme="minorHAnsi"/>
                <w:sz w:val="16"/>
                <w:szCs w:val="15"/>
              </w:rPr>
              <w:t>Luxottica non sostiene costi di ammortamento e costi del lavoro</w:t>
            </w:r>
          </w:p>
        </w:tc>
        <w:tc>
          <w:tcPr>
            <w:tcW w:w="460" w:type="dxa"/>
          </w:tcPr>
          <w:p w14:paraId="440D0D55" w14:textId="77777777" w:rsidR="00622069" w:rsidRPr="00F70A62" w:rsidRDefault="00622069" w:rsidP="000D43E8">
            <w:pPr>
              <w:pStyle w:val="Paragrafoelenco"/>
              <w:ind w:left="0"/>
              <w:rPr>
                <w:rFonts w:asciiTheme="minorHAnsi" w:hAnsiTheme="minorHAnsi" w:cstheme="minorHAnsi"/>
                <w:sz w:val="18"/>
                <w:szCs w:val="16"/>
              </w:rPr>
            </w:pPr>
          </w:p>
        </w:tc>
        <w:tc>
          <w:tcPr>
            <w:tcW w:w="425" w:type="dxa"/>
          </w:tcPr>
          <w:p w14:paraId="43C5478D" w14:textId="0DE28615" w:rsidR="00622069" w:rsidRPr="00F70A62" w:rsidRDefault="00102829" w:rsidP="000D43E8">
            <w:pPr>
              <w:pStyle w:val="Paragrafoelenco"/>
              <w:ind w:left="0"/>
              <w:rPr>
                <w:rFonts w:asciiTheme="minorHAnsi" w:hAnsiTheme="minorHAnsi" w:cstheme="minorHAnsi"/>
                <w:sz w:val="18"/>
                <w:szCs w:val="16"/>
              </w:rPr>
            </w:pPr>
            <w:r>
              <w:rPr>
                <w:rFonts w:asciiTheme="minorHAnsi" w:hAnsiTheme="minorHAnsi" w:cstheme="minorHAnsi"/>
                <w:sz w:val="18"/>
                <w:szCs w:val="16"/>
              </w:rPr>
              <w:t>X</w:t>
            </w:r>
          </w:p>
        </w:tc>
      </w:tr>
    </w:tbl>
    <w:p w14:paraId="438A4806" w14:textId="77777777" w:rsidR="00D4723B" w:rsidRDefault="00D4723B" w:rsidP="003C3FAE">
      <w:pPr>
        <w:rPr>
          <w:rFonts w:asciiTheme="minorHAnsi" w:hAnsiTheme="minorHAnsi" w:cstheme="minorHAnsi"/>
          <w:bCs/>
          <w:sz w:val="16"/>
          <w:szCs w:val="16"/>
        </w:rPr>
      </w:pPr>
    </w:p>
    <w:p w14:paraId="7F9FA6BA" w14:textId="077F8E7F" w:rsidR="003C3FAE" w:rsidRPr="00D4723B" w:rsidRDefault="00D4723B" w:rsidP="003C3FAE">
      <w:pPr>
        <w:rPr>
          <w:rFonts w:asciiTheme="minorHAnsi" w:hAnsiTheme="minorHAnsi" w:cstheme="minorHAnsi"/>
          <w:bCs/>
          <w:sz w:val="16"/>
          <w:szCs w:val="16"/>
        </w:rPr>
      </w:pPr>
      <w:r w:rsidRPr="00D4723B">
        <w:rPr>
          <w:rFonts w:asciiTheme="minorHAnsi" w:hAnsiTheme="minorHAnsi" w:cstheme="minorHAnsi"/>
          <w:bCs/>
          <w:sz w:val="16"/>
          <w:szCs w:val="16"/>
        </w:rPr>
        <w:t>I seguenti valori sono desunti dal bilancio consolidato di Luxottica</w:t>
      </w:r>
      <w:r>
        <w:rPr>
          <w:rFonts w:asciiTheme="minorHAnsi" w:hAnsiTheme="minorHAnsi" w:cstheme="minorHAnsi"/>
          <w:bCs/>
          <w:sz w:val="16"/>
          <w:szCs w:val="16"/>
        </w:rPr>
        <w:t>:</w:t>
      </w:r>
    </w:p>
    <w:p w14:paraId="405D48A6" w14:textId="41CA77F4" w:rsidR="00220C2F" w:rsidRPr="00EC49EC" w:rsidRDefault="00B924BD" w:rsidP="00534F75">
      <w:pPr>
        <w:rPr>
          <w:rFonts w:asciiTheme="minorHAnsi" w:hAnsiTheme="minorHAnsi" w:cstheme="minorHAnsi"/>
          <w:sz w:val="16"/>
          <w:szCs w:val="16"/>
        </w:rPr>
      </w:pPr>
      <w:r w:rsidRPr="00B924BD">
        <w:rPr>
          <w:rFonts w:asciiTheme="minorHAnsi" w:hAnsiTheme="minorHAnsi" w:cstheme="minorHAnsi"/>
          <w:noProof/>
          <w:sz w:val="16"/>
          <w:szCs w:val="16"/>
        </w:rPr>
        <w:drawing>
          <wp:inline distT="0" distB="0" distL="0" distR="0" wp14:anchorId="0F68A542" wp14:editId="3C9891BE">
            <wp:extent cx="3429000" cy="1524000"/>
            <wp:effectExtent l="0" t="0" r="0" b="0"/>
            <wp:docPr id="3" name="Immagine 3" descr="Immagine che contiene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29000" cy="1524000"/>
                    </a:xfrm>
                    <a:prstGeom prst="rect">
                      <a:avLst/>
                    </a:prstGeom>
                  </pic:spPr>
                </pic:pic>
              </a:graphicData>
            </a:graphic>
          </wp:inline>
        </w:drawing>
      </w:r>
    </w:p>
    <w:p w14:paraId="52519866" w14:textId="1F507426" w:rsidR="000C3864" w:rsidRDefault="000C3864" w:rsidP="002F0219">
      <w:pPr>
        <w:rPr>
          <w:rFonts w:asciiTheme="minorHAnsi" w:hAnsiTheme="minorHAnsi" w:cstheme="minorHAnsi"/>
          <w:sz w:val="16"/>
          <w:szCs w:val="16"/>
        </w:rPr>
      </w:pPr>
    </w:p>
    <w:tbl>
      <w:tblPr>
        <w:tblStyle w:val="Grigliatabella"/>
        <w:tblW w:w="10802" w:type="dxa"/>
        <w:jc w:val="center"/>
        <w:tblLook w:val="04A0" w:firstRow="1" w:lastRow="0" w:firstColumn="1" w:lastColumn="0" w:noHBand="0" w:noVBand="1"/>
      </w:tblPr>
      <w:tblGrid>
        <w:gridCol w:w="9725"/>
        <w:gridCol w:w="527"/>
        <w:gridCol w:w="550"/>
      </w:tblGrid>
      <w:tr w:rsidR="000C3864" w:rsidRPr="00EC49EC" w14:paraId="793DFDE2" w14:textId="77777777" w:rsidTr="000B4849">
        <w:trPr>
          <w:jc w:val="center"/>
        </w:trPr>
        <w:tc>
          <w:tcPr>
            <w:tcW w:w="9917" w:type="dxa"/>
          </w:tcPr>
          <w:p w14:paraId="291A59B5" w14:textId="77777777" w:rsidR="000C3864" w:rsidRPr="000B6B54" w:rsidRDefault="000C3864" w:rsidP="000B4849">
            <w:pPr>
              <w:pStyle w:val="Paragrafoelenco"/>
              <w:tabs>
                <w:tab w:val="left" w:pos="459"/>
              </w:tabs>
              <w:ind w:left="0"/>
              <w:rPr>
                <w:rFonts w:asciiTheme="minorHAnsi" w:hAnsiTheme="minorHAnsi" w:cstheme="minorHAnsi"/>
                <w:b/>
                <w:bCs/>
                <w:sz w:val="16"/>
                <w:szCs w:val="16"/>
              </w:rPr>
            </w:pPr>
            <w:r w:rsidRPr="000B6B54">
              <w:rPr>
                <w:rFonts w:asciiTheme="minorHAnsi" w:hAnsiTheme="minorHAnsi" w:cstheme="minorHAnsi"/>
                <w:b/>
                <w:bCs/>
                <w:sz w:val="16"/>
                <w:szCs w:val="16"/>
              </w:rPr>
              <w:t>NELLA TABELLA SOPRA</w:t>
            </w:r>
            <w:r>
              <w:rPr>
                <w:rFonts w:asciiTheme="minorHAnsi" w:hAnsiTheme="minorHAnsi" w:cstheme="minorHAnsi"/>
                <w:b/>
                <w:bCs/>
                <w:sz w:val="16"/>
                <w:szCs w:val="16"/>
              </w:rPr>
              <w:t>:</w:t>
            </w:r>
          </w:p>
        </w:tc>
        <w:tc>
          <w:tcPr>
            <w:tcW w:w="460" w:type="dxa"/>
          </w:tcPr>
          <w:p w14:paraId="72F02F58" w14:textId="77777777" w:rsidR="000C3864" w:rsidRPr="00EC49EC" w:rsidRDefault="000C3864" w:rsidP="000B4849">
            <w:pPr>
              <w:pStyle w:val="Paragrafoelenco"/>
              <w:ind w:left="0"/>
              <w:rPr>
                <w:rFonts w:asciiTheme="minorHAnsi" w:hAnsiTheme="minorHAnsi" w:cstheme="minorHAnsi"/>
                <w:sz w:val="16"/>
                <w:szCs w:val="16"/>
                <w:lang w:val="en-US"/>
              </w:rPr>
            </w:pPr>
            <w:r w:rsidRPr="00EC49EC">
              <w:rPr>
                <w:rFonts w:asciiTheme="minorHAnsi" w:hAnsiTheme="minorHAnsi" w:cstheme="minorHAnsi"/>
                <w:sz w:val="16"/>
                <w:szCs w:val="16"/>
                <w:lang w:val="en-US"/>
              </w:rPr>
              <w:t>V</w:t>
            </w:r>
            <w:r>
              <w:rPr>
                <w:rFonts w:asciiTheme="minorHAnsi" w:hAnsiTheme="minorHAnsi" w:cstheme="minorHAnsi"/>
                <w:sz w:val="16"/>
                <w:szCs w:val="16"/>
                <w:lang w:val="en-US"/>
              </w:rPr>
              <w:t>ero</w:t>
            </w:r>
          </w:p>
        </w:tc>
        <w:tc>
          <w:tcPr>
            <w:tcW w:w="425" w:type="dxa"/>
          </w:tcPr>
          <w:p w14:paraId="035544D3" w14:textId="77777777" w:rsidR="000C3864" w:rsidRPr="00EC49EC" w:rsidRDefault="000C3864" w:rsidP="000B4849">
            <w:pPr>
              <w:pStyle w:val="Paragrafoelenco"/>
              <w:ind w:left="0"/>
              <w:rPr>
                <w:rFonts w:asciiTheme="minorHAnsi" w:hAnsiTheme="minorHAnsi" w:cstheme="minorHAnsi"/>
                <w:sz w:val="16"/>
                <w:szCs w:val="16"/>
                <w:lang w:val="en-US"/>
              </w:rPr>
            </w:pPr>
            <w:proofErr w:type="spellStart"/>
            <w:r w:rsidRPr="00EC49EC">
              <w:rPr>
                <w:rFonts w:asciiTheme="minorHAnsi" w:hAnsiTheme="minorHAnsi" w:cstheme="minorHAnsi"/>
                <w:sz w:val="16"/>
                <w:szCs w:val="16"/>
                <w:lang w:val="en-US"/>
              </w:rPr>
              <w:t>F</w:t>
            </w:r>
            <w:r>
              <w:rPr>
                <w:rFonts w:asciiTheme="minorHAnsi" w:hAnsiTheme="minorHAnsi" w:cstheme="minorHAnsi"/>
                <w:sz w:val="16"/>
                <w:szCs w:val="16"/>
                <w:lang w:val="en-US"/>
              </w:rPr>
              <w:t>also</w:t>
            </w:r>
            <w:proofErr w:type="spellEnd"/>
          </w:p>
        </w:tc>
      </w:tr>
      <w:tr w:rsidR="00622069" w:rsidRPr="00EC49EC" w14:paraId="463334CC" w14:textId="77777777" w:rsidTr="000B4849">
        <w:trPr>
          <w:jc w:val="center"/>
        </w:trPr>
        <w:tc>
          <w:tcPr>
            <w:tcW w:w="9917" w:type="dxa"/>
            <w:vAlign w:val="center"/>
          </w:tcPr>
          <w:p w14:paraId="6C8DE7C9" w14:textId="77777777" w:rsidR="00622069" w:rsidRPr="00EC49EC" w:rsidRDefault="00622069" w:rsidP="000B484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Il flusso di cassa generato dall’attività operativa (cash flow operativo) è tanto maggiore rispetto all’utile ante imposte quanto maggiori sono gli ammortamenti, a parità di altri valori</w:t>
            </w:r>
          </w:p>
        </w:tc>
        <w:tc>
          <w:tcPr>
            <w:tcW w:w="460" w:type="dxa"/>
          </w:tcPr>
          <w:p w14:paraId="1B01F159" w14:textId="463E98F0" w:rsidR="00622069" w:rsidRPr="00EC49EC" w:rsidRDefault="00102829" w:rsidP="000B4849">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3494A964" w14:textId="77777777" w:rsidR="00622069" w:rsidRPr="00EC49EC" w:rsidRDefault="00622069" w:rsidP="000B4849">
            <w:pPr>
              <w:pStyle w:val="Paragrafoelenco"/>
              <w:ind w:left="0"/>
              <w:rPr>
                <w:rFonts w:asciiTheme="minorHAnsi" w:hAnsiTheme="minorHAnsi" w:cstheme="minorHAnsi"/>
                <w:sz w:val="16"/>
                <w:szCs w:val="16"/>
              </w:rPr>
            </w:pPr>
          </w:p>
        </w:tc>
      </w:tr>
      <w:tr w:rsidR="00622069" w:rsidRPr="00EC49EC" w14:paraId="5C6E6770" w14:textId="77777777" w:rsidTr="000B4849">
        <w:trPr>
          <w:jc w:val="center"/>
        </w:trPr>
        <w:tc>
          <w:tcPr>
            <w:tcW w:w="9917" w:type="dxa"/>
          </w:tcPr>
          <w:p w14:paraId="357D5D49" w14:textId="77777777" w:rsidR="00622069" w:rsidRPr="00EC49EC" w:rsidRDefault="00622069" w:rsidP="000B484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 xml:space="preserve">Per gli anni 2017 e 2018 i crediti verso clienti sono cresciuti rispetto all’anno precedente, il che ha migliorato il flusso di cassa operativo </w:t>
            </w:r>
          </w:p>
        </w:tc>
        <w:tc>
          <w:tcPr>
            <w:tcW w:w="460" w:type="dxa"/>
          </w:tcPr>
          <w:p w14:paraId="257097EE" w14:textId="77777777" w:rsidR="00622069" w:rsidRPr="00EC49EC" w:rsidRDefault="00622069" w:rsidP="000B4849">
            <w:pPr>
              <w:pStyle w:val="Paragrafoelenco"/>
              <w:ind w:left="0"/>
              <w:rPr>
                <w:rFonts w:asciiTheme="minorHAnsi" w:hAnsiTheme="minorHAnsi" w:cstheme="minorHAnsi"/>
                <w:sz w:val="16"/>
                <w:szCs w:val="16"/>
              </w:rPr>
            </w:pPr>
          </w:p>
        </w:tc>
        <w:tc>
          <w:tcPr>
            <w:tcW w:w="425" w:type="dxa"/>
          </w:tcPr>
          <w:p w14:paraId="6B815A34" w14:textId="6A7E09B3" w:rsidR="00622069" w:rsidRPr="00EC49EC" w:rsidRDefault="00102829" w:rsidP="000B4849">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r w:rsidR="00622069" w:rsidRPr="00EC49EC" w14:paraId="04E29610" w14:textId="77777777" w:rsidTr="000B4849">
        <w:trPr>
          <w:jc w:val="center"/>
        </w:trPr>
        <w:tc>
          <w:tcPr>
            <w:tcW w:w="9917" w:type="dxa"/>
          </w:tcPr>
          <w:p w14:paraId="128318EB" w14:textId="77777777" w:rsidR="00622069" w:rsidRPr="00EC49EC" w:rsidRDefault="00622069" w:rsidP="000B484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Per gli anni 2017 e 2018 i debiti verso fornitori sono cresciuti, con beneficio sul flusso di cassa operativo</w:t>
            </w:r>
          </w:p>
        </w:tc>
        <w:tc>
          <w:tcPr>
            <w:tcW w:w="460" w:type="dxa"/>
          </w:tcPr>
          <w:p w14:paraId="4A5FB20F" w14:textId="0047020E" w:rsidR="00622069" w:rsidRPr="00EC49EC" w:rsidRDefault="00102829" w:rsidP="000B4849">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c>
          <w:tcPr>
            <w:tcW w:w="425" w:type="dxa"/>
          </w:tcPr>
          <w:p w14:paraId="543EB640" w14:textId="77777777" w:rsidR="00622069" w:rsidRPr="00EC49EC" w:rsidRDefault="00622069" w:rsidP="000B4849">
            <w:pPr>
              <w:pStyle w:val="Paragrafoelenco"/>
              <w:ind w:left="0"/>
              <w:rPr>
                <w:rFonts w:asciiTheme="minorHAnsi" w:hAnsiTheme="minorHAnsi" w:cstheme="minorHAnsi"/>
                <w:sz w:val="16"/>
                <w:szCs w:val="16"/>
              </w:rPr>
            </w:pPr>
          </w:p>
        </w:tc>
      </w:tr>
      <w:tr w:rsidR="00622069" w:rsidRPr="00EC49EC" w14:paraId="43AB9ECB" w14:textId="77777777" w:rsidTr="000B4849">
        <w:trPr>
          <w:jc w:val="center"/>
        </w:trPr>
        <w:tc>
          <w:tcPr>
            <w:tcW w:w="9917" w:type="dxa"/>
          </w:tcPr>
          <w:p w14:paraId="03A38B01" w14:textId="77777777" w:rsidR="00622069" w:rsidRPr="00EC49EC" w:rsidRDefault="00622069" w:rsidP="000B4849">
            <w:pPr>
              <w:pStyle w:val="Paragrafoelenco"/>
              <w:tabs>
                <w:tab w:val="left" w:pos="459"/>
              </w:tabs>
              <w:ind w:left="0"/>
              <w:rPr>
                <w:rFonts w:asciiTheme="minorHAnsi" w:hAnsiTheme="minorHAnsi" w:cstheme="minorHAnsi"/>
                <w:sz w:val="16"/>
                <w:szCs w:val="16"/>
              </w:rPr>
            </w:pPr>
            <w:r>
              <w:rPr>
                <w:rFonts w:asciiTheme="minorHAnsi" w:hAnsiTheme="minorHAnsi" w:cstheme="minorHAnsi"/>
                <w:sz w:val="16"/>
                <w:szCs w:val="16"/>
              </w:rPr>
              <w:t>Per il calcolo del flusso di cassa generato dall’attività operativa, gli oneri finanziari vengono sottratti all’utile ante imposte</w:t>
            </w:r>
          </w:p>
        </w:tc>
        <w:tc>
          <w:tcPr>
            <w:tcW w:w="460" w:type="dxa"/>
          </w:tcPr>
          <w:p w14:paraId="341858C4" w14:textId="77777777" w:rsidR="00622069" w:rsidRPr="00EC49EC" w:rsidRDefault="00622069" w:rsidP="000B4849">
            <w:pPr>
              <w:pStyle w:val="Paragrafoelenco"/>
              <w:ind w:left="0"/>
              <w:rPr>
                <w:rFonts w:asciiTheme="minorHAnsi" w:hAnsiTheme="minorHAnsi" w:cstheme="minorHAnsi"/>
                <w:sz w:val="16"/>
                <w:szCs w:val="16"/>
              </w:rPr>
            </w:pPr>
          </w:p>
        </w:tc>
        <w:tc>
          <w:tcPr>
            <w:tcW w:w="425" w:type="dxa"/>
          </w:tcPr>
          <w:p w14:paraId="251221E9" w14:textId="3F268763" w:rsidR="00622069" w:rsidRPr="00EC49EC" w:rsidRDefault="00102829" w:rsidP="000B4849">
            <w:pPr>
              <w:pStyle w:val="Paragrafoelenco"/>
              <w:ind w:left="0"/>
              <w:rPr>
                <w:rFonts w:asciiTheme="minorHAnsi" w:hAnsiTheme="minorHAnsi" w:cstheme="minorHAnsi"/>
                <w:sz w:val="16"/>
                <w:szCs w:val="16"/>
              </w:rPr>
            </w:pPr>
            <w:r>
              <w:rPr>
                <w:rFonts w:asciiTheme="minorHAnsi" w:hAnsiTheme="minorHAnsi" w:cstheme="minorHAnsi"/>
                <w:sz w:val="16"/>
                <w:szCs w:val="16"/>
              </w:rPr>
              <w:t>X</w:t>
            </w:r>
          </w:p>
        </w:tc>
      </w:tr>
    </w:tbl>
    <w:p w14:paraId="27F625F1" w14:textId="1294B67F" w:rsidR="000C3864" w:rsidRDefault="003812C5" w:rsidP="00BD7B53">
      <w:pPr>
        <w:rPr>
          <w:rFonts w:asciiTheme="minorHAnsi" w:hAnsiTheme="minorHAnsi" w:cstheme="minorHAnsi"/>
          <w:sz w:val="16"/>
          <w:szCs w:val="16"/>
        </w:rPr>
      </w:pP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p>
    <w:p w14:paraId="6E29D45D" w14:textId="55C4F6C2" w:rsidR="003812C5" w:rsidRDefault="003812C5" w:rsidP="00BD7B53">
      <w:pPr>
        <w:rPr>
          <w:rFonts w:asciiTheme="minorHAnsi" w:hAnsiTheme="minorHAnsi" w:cstheme="minorHAnsi"/>
          <w:sz w:val="16"/>
          <w:szCs w:val="16"/>
        </w:rPr>
      </w:pPr>
    </w:p>
    <w:p w14:paraId="003B5DCD" w14:textId="72A4B488" w:rsidR="003812C5" w:rsidRDefault="003812C5" w:rsidP="00BD7B53">
      <w:pPr>
        <w:rPr>
          <w:rFonts w:asciiTheme="minorHAnsi" w:hAnsiTheme="minorHAnsi" w:cstheme="minorHAnsi"/>
          <w:sz w:val="16"/>
          <w:szCs w:val="16"/>
        </w:rPr>
      </w:pPr>
      <w:r>
        <w:rPr>
          <w:rFonts w:asciiTheme="minorHAnsi" w:hAnsiTheme="minorHAnsi" w:cstheme="minorHAnsi"/>
          <w:sz w:val="16"/>
          <w:szCs w:val="16"/>
        </w:rPr>
        <w:lastRenderedPageBreak/>
        <w:t>SOLUZIONI ESERCIZI</w:t>
      </w:r>
    </w:p>
    <w:p w14:paraId="33AECAA1" w14:textId="53A05AD4" w:rsidR="003812C5" w:rsidRDefault="003812C5" w:rsidP="00BD7B53">
      <w:pPr>
        <w:rPr>
          <w:rFonts w:asciiTheme="minorHAnsi" w:hAnsiTheme="minorHAnsi" w:cstheme="minorHAnsi"/>
          <w:sz w:val="16"/>
          <w:szCs w:val="16"/>
        </w:rPr>
      </w:pPr>
    </w:p>
    <w:p w14:paraId="455C7B0B" w14:textId="77777777" w:rsidR="003812C5" w:rsidRDefault="003812C5" w:rsidP="003812C5">
      <w:pPr>
        <w:pStyle w:val="Paragrafoelenco"/>
        <w:numPr>
          <w:ilvl w:val="0"/>
          <w:numId w:val="8"/>
        </w:numPr>
        <w:rPr>
          <w:rFonts w:asciiTheme="minorHAnsi" w:hAnsiTheme="minorHAnsi" w:cstheme="minorHAnsi"/>
          <w:sz w:val="16"/>
          <w:szCs w:val="16"/>
        </w:rPr>
      </w:pPr>
    </w:p>
    <w:p w14:paraId="49C956C6" w14:textId="781128F0" w:rsidR="003812C5" w:rsidRPr="003812C5" w:rsidRDefault="003812C5" w:rsidP="003812C5">
      <w:pPr>
        <w:rPr>
          <w:rFonts w:asciiTheme="minorHAnsi" w:hAnsiTheme="minorHAnsi" w:cstheme="minorHAnsi"/>
          <w:sz w:val="16"/>
          <w:szCs w:val="16"/>
        </w:rPr>
      </w:pPr>
      <w:r w:rsidRPr="003812C5">
        <w:rPr>
          <w:rFonts w:asciiTheme="minorHAnsi" w:hAnsiTheme="minorHAnsi" w:cstheme="minorHAnsi"/>
          <w:sz w:val="16"/>
          <w:szCs w:val="16"/>
        </w:rPr>
        <w:t>8 = x*5 + (1-</w:t>
      </w:r>
      <w:proofErr w:type="gramStart"/>
      <w:r w:rsidRPr="003812C5">
        <w:rPr>
          <w:rFonts w:asciiTheme="minorHAnsi" w:hAnsiTheme="minorHAnsi" w:cstheme="minorHAnsi"/>
          <w:sz w:val="16"/>
          <w:szCs w:val="16"/>
        </w:rPr>
        <w:t>x)*</w:t>
      </w:r>
      <w:proofErr w:type="gramEnd"/>
      <w:r w:rsidRPr="003812C5">
        <w:rPr>
          <w:rFonts w:asciiTheme="minorHAnsi" w:hAnsiTheme="minorHAnsi" w:cstheme="minorHAnsi"/>
          <w:sz w:val="16"/>
          <w:szCs w:val="16"/>
        </w:rPr>
        <w:t>10</w:t>
      </w:r>
    </w:p>
    <w:p w14:paraId="6F47199A" w14:textId="327C21AB" w:rsidR="003812C5" w:rsidRDefault="003812C5" w:rsidP="003812C5">
      <w:pPr>
        <w:rPr>
          <w:rFonts w:asciiTheme="minorHAnsi" w:hAnsiTheme="minorHAnsi" w:cstheme="minorHAnsi"/>
          <w:sz w:val="16"/>
          <w:szCs w:val="16"/>
        </w:rPr>
      </w:pPr>
      <w:r w:rsidRPr="003812C5">
        <w:rPr>
          <w:rFonts w:asciiTheme="minorHAnsi" w:hAnsiTheme="minorHAnsi" w:cstheme="minorHAnsi"/>
          <w:sz w:val="16"/>
          <w:szCs w:val="16"/>
        </w:rPr>
        <w:t>Da cui x =</w:t>
      </w:r>
      <w:r>
        <w:rPr>
          <w:rFonts w:asciiTheme="minorHAnsi" w:hAnsiTheme="minorHAnsi" w:cstheme="minorHAnsi"/>
          <w:sz w:val="16"/>
          <w:szCs w:val="16"/>
        </w:rPr>
        <w:t xml:space="preserve"> 2/5 e (1-x) = 3/5</w:t>
      </w:r>
    </w:p>
    <w:p w14:paraId="5F245D2F" w14:textId="5F9A705F" w:rsidR="003812C5" w:rsidRDefault="003812C5" w:rsidP="003812C5">
      <w:pPr>
        <w:rPr>
          <w:rFonts w:asciiTheme="minorHAnsi" w:hAnsiTheme="minorHAnsi" w:cstheme="minorHAnsi"/>
          <w:sz w:val="16"/>
          <w:szCs w:val="16"/>
        </w:rPr>
      </w:pPr>
      <w:r>
        <w:rPr>
          <w:rFonts w:asciiTheme="minorHAnsi" w:hAnsiTheme="minorHAnsi" w:cstheme="minorHAnsi"/>
          <w:sz w:val="16"/>
          <w:szCs w:val="16"/>
        </w:rPr>
        <w:t xml:space="preserve">Quindi dato un capitale investito di 50 milioni, 20 milioni sono debito e 30 milioni sono </w:t>
      </w:r>
      <w:proofErr w:type="spellStart"/>
      <w:r>
        <w:rPr>
          <w:rFonts w:asciiTheme="minorHAnsi" w:hAnsiTheme="minorHAnsi" w:cstheme="minorHAnsi"/>
          <w:sz w:val="16"/>
          <w:szCs w:val="16"/>
        </w:rPr>
        <w:t>equity</w:t>
      </w:r>
      <w:proofErr w:type="spellEnd"/>
    </w:p>
    <w:p w14:paraId="42D5E4EC" w14:textId="7714E2D3" w:rsidR="003812C5" w:rsidRDefault="003812C5" w:rsidP="003812C5">
      <w:pPr>
        <w:rPr>
          <w:rFonts w:asciiTheme="minorHAnsi" w:hAnsiTheme="minorHAnsi" w:cstheme="minorHAnsi"/>
          <w:sz w:val="16"/>
          <w:szCs w:val="16"/>
        </w:rPr>
      </w:pPr>
      <w:r>
        <w:rPr>
          <w:rFonts w:asciiTheme="minorHAnsi" w:hAnsiTheme="minorHAnsi" w:cstheme="minorHAnsi"/>
          <w:sz w:val="16"/>
          <w:szCs w:val="16"/>
        </w:rPr>
        <w:t>All’anno 1 si passa a, rispettivamente, 26 (debito) e 24 milioni (</w:t>
      </w:r>
      <w:proofErr w:type="spellStart"/>
      <w:r>
        <w:rPr>
          <w:rFonts w:asciiTheme="minorHAnsi" w:hAnsiTheme="minorHAnsi" w:cstheme="minorHAnsi"/>
          <w:sz w:val="16"/>
          <w:szCs w:val="16"/>
        </w:rPr>
        <w:t>equity</w:t>
      </w:r>
      <w:proofErr w:type="spellEnd"/>
      <w:r>
        <w:rPr>
          <w:rFonts w:asciiTheme="minorHAnsi" w:hAnsiTheme="minorHAnsi" w:cstheme="minorHAnsi"/>
          <w:sz w:val="16"/>
          <w:szCs w:val="16"/>
        </w:rPr>
        <w:t>)</w:t>
      </w:r>
    </w:p>
    <w:p w14:paraId="7281B655" w14:textId="3B44EB45" w:rsidR="003812C5" w:rsidRDefault="003812C5" w:rsidP="003812C5">
      <w:pPr>
        <w:rPr>
          <w:rFonts w:asciiTheme="minorHAnsi" w:hAnsiTheme="minorHAnsi" w:cstheme="minorHAnsi"/>
          <w:sz w:val="16"/>
          <w:szCs w:val="16"/>
        </w:rPr>
      </w:pPr>
      <w:r>
        <w:rPr>
          <w:rFonts w:asciiTheme="minorHAnsi" w:hAnsiTheme="minorHAnsi" w:cstheme="minorHAnsi"/>
          <w:sz w:val="16"/>
          <w:szCs w:val="16"/>
        </w:rPr>
        <w:t xml:space="preserve">Pertanto, il nuovo </w:t>
      </w:r>
      <w:proofErr w:type="spellStart"/>
      <w:r>
        <w:rPr>
          <w:rFonts w:asciiTheme="minorHAnsi" w:hAnsiTheme="minorHAnsi" w:cstheme="minorHAnsi"/>
          <w:sz w:val="16"/>
          <w:szCs w:val="16"/>
        </w:rPr>
        <w:t>Wacc</w:t>
      </w:r>
      <w:proofErr w:type="spellEnd"/>
      <w:r>
        <w:rPr>
          <w:rFonts w:asciiTheme="minorHAnsi" w:hAnsiTheme="minorHAnsi" w:cstheme="minorHAnsi"/>
          <w:sz w:val="16"/>
          <w:szCs w:val="16"/>
        </w:rPr>
        <w:t xml:space="preserve"> sarà 26/50*5 + 24/50*10 = 7,4%</w:t>
      </w:r>
    </w:p>
    <w:p w14:paraId="5E029526" w14:textId="11C52A46" w:rsidR="003812C5" w:rsidRDefault="003812C5" w:rsidP="003812C5">
      <w:pPr>
        <w:rPr>
          <w:rFonts w:asciiTheme="minorHAnsi" w:hAnsiTheme="minorHAnsi" w:cstheme="minorHAnsi"/>
          <w:sz w:val="16"/>
          <w:szCs w:val="16"/>
        </w:rPr>
      </w:pPr>
      <w:r>
        <w:rPr>
          <w:rFonts w:asciiTheme="minorHAnsi" w:hAnsiTheme="minorHAnsi" w:cstheme="minorHAnsi"/>
          <w:sz w:val="16"/>
          <w:szCs w:val="16"/>
        </w:rPr>
        <w:t>Se all’anno 0 il ROIC era 8,8% (con un rapporto ROIC/WACC di 1,1), allora all’anno 1 il reddito residuale sarà (8,8-7,</w:t>
      </w:r>
      <w:proofErr w:type="gramStart"/>
      <w:r>
        <w:rPr>
          <w:rFonts w:asciiTheme="minorHAnsi" w:hAnsiTheme="minorHAnsi" w:cstheme="minorHAnsi"/>
          <w:sz w:val="16"/>
          <w:szCs w:val="16"/>
        </w:rPr>
        <w:t>4)*</w:t>
      </w:r>
      <w:proofErr w:type="gramEnd"/>
      <w:r>
        <w:rPr>
          <w:rFonts w:asciiTheme="minorHAnsi" w:hAnsiTheme="minorHAnsi" w:cstheme="minorHAnsi"/>
          <w:sz w:val="16"/>
          <w:szCs w:val="16"/>
        </w:rPr>
        <w:t>50 milioni = 700.000</w:t>
      </w:r>
    </w:p>
    <w:p w14:paraId="53F38CE8" w14:textId="0F998682" w:rsidR="003812C5" w:rsidRDefault="003812C5" w:rsidP="003812C5">
      <w:pPr>
        <w:rPr>
          <w:rFonts w:asciiTheme="minorHAnsi" w:hAnsiTheme="minorHAnsi" w:cstheme="minorHAnsi"/>
          <w:sz w:val="16"/>
          <w:szCs w:val="16"/>
        </w:rPr>
      </w:pPr>
      <w:r>
        <w:rPr>
          <w:rFonts w:asciiTheme="minorHAnsi" w:hAnsiTheme="minorHAnsi" w:cstheme="minorHAnsi"/>
          <w:sz w:val="16"/>
          <w:szCs w:val="16"/>
        </w:rPr>
        <w:t>La leva finanziaria A/E all’anno 1 sarà 50/24</w:t>
      </w:r>
    </w:p>
    <w:p w14:paraId="0FC9D237" w14:textId="4C92492B" w:rsidR="003812C5" w:rsidRDefault="003812C5" w:rsidP="003812C5">
      <w:pPr>
        <w:rPr>
          <w:rFonts w:asciiTheme="minorHAnsi" w:hAnsiTheme="minorHAnsi" w:cstheme="minorHAnsi"/>
          <w:sz w:val="16"/>
          <w:szCs w:val="16"/>
        </w:rPr>
      </w:pPr>
    </w:p>
    <w:p w14:paraId="230DD183" w14:textId="57BCE0BE" w:rsidR="003812C5" w:rsidRDefault="003812C5" w:rsidP="003812C5">
      <w:pPr>
        <w:rPr>
          <w:rFonts w:asciiTheme="minorHAnsi" w:hAnsiTheme="minorHAnsi" w:cstheme="minorHAnsi"/>
          <w:sz w:val="16"/>
          <w:szCs w:val="16"/>
        </w:rPr>
      </w:pPr>
      <w:r>
        <w:rPr>
          <w:rFonts w:asciiTheme="minorHAnsi" w:hAnsiTheme="minorHAnsi" w:cstheme="minorHAnsi"/>
          <w:sz w:val="16"/>
          <w:szCs w:val="16"/>
        </w:rPr>
        <w:t>2.</w:t>
      </w:r>
    </w:p>
    <w:p w14:paraId="0406C05B" w14:textId="30524D06" w:rsidR="003812C5" w:rsidRDefault="003812C5" w:rsidP="003812C5">
      <w:pPr>
        <w:rPr>
          <w:rFonts w:asciiTheme="minorHAnsi" w:hAnsiTheme="minorHAnsi" w:cstheme="minorHAnsi"/>
          <w:sz w:val="16"/>
          <w:szCs w:val="16"/>
        </w:rPr>
      </w:pPr>
      <w:r>
        <w:rPr>
          <w:rFonts w:asciiTheme="minorHAnsi" w:hAnsiTheme="minorHAnsi" w:cstheme="minorHAnsi"/>
          <w:sz w:val="16"/>
          <w:szCs w:val="16"/>
        </w:rPr>
        <w:t>MC = 90</w:t>
      </w:r>
    </w:p>
    <w:p w14:paraId="6061A828" w14:textId="1378ED27" w:rsidR="003812C5" w:rsidRDefault="003812C5" w:rsidP="003812C5">
      <w:pPr>
        <w:rPr>
          <w:rFonts w:asciiTheme="minorHAnsi" w:hAnsiTheme="minorHAnsi" w:cstheme="minorHAnsi"/>
          <w:sz w:val="16"/>
          <w:szCs w:val="16"/>
        </w:rPr>
      </w:pPr>
      <w:r>
        <w:rPr>
          <w:rFonts w:asciiTheme="minorHAnsi" w:hAnsiTheme="minorHAnsi" w:cstheme="minorHAnsi"/>
          <w:sz w:val="16"/>
          <w:szCs w:val="16"/>
        </w:rPr>
        <w:t>RV = 100</w:t>
      </w:r>
    </w:p>
    <w:p w14:paraId="212EB282" w14:textId="43AFD046" w:rsidR="003812C5" w:rsidRDefault="003812C5" w:rsidP="003812C5">
      <w:pPr>
        <w:rPr>
          <w:rFonts w:asciiTheme="minorHAnsi" w:hAnsiTheme="minorHAnsi" w:cstheme="minorHAnsi"/>
          <w:sz w:val="16"/>
          <w:szCs w:val="16"/>
        </w:rPr>
      </w:pPr>
      <w:r>
        <w:rPr>
          <w:rFonts w:asciiTheme="minorHAnsi" w:hAnsiTheme="minorHAnsi" w:cstheme="minorHAnsi"/>
          <w:sz w:val="16"/>
          <w:szCs w:val="16"/>
        </w:rPr>
        <w:t xml:space="preserve">Allora </w:t>
      </w:r>
    </w:p>
    <w:p w14:paraId="4AD5F0EF" w14:textId="0C6D6250" w:rsidR="003812C5" w:rsidRDefault="003812C5" w:rsidP="003812C5">
      <w:pPr>
        <w:rPr>
          <w:rFonts w:asciiTheme="minorHAnsi" w:hAnsiTheme="minorHAnsi" w:cstheme="minorHAnsi"/>
          <w:sz w:val="16"/>
          <w:szCs w:val="16"/>
        </w:rPr>
      </w:pPr>
      <w:r>
        <w:rPr>
          <w:rFonts w:asciiTheme="minorHAnsi" w:hAnsiTheme="minorHAnsi" w:cstheme="minorHAnsi"/>
          <w:sz w:val="16"/>
          <w:szCs w:val="16"/>
        </w:rPr>
        <w:t>CV = 10</w:t>
      </w:r>
    </w:p>
    <w:p w14:paraId="5B615D1E" w14:textId="71B9AEA2" w:rsidR="003812C5" w:rsidRDefault="003812C5" w:rsidP="003812C5">
      <w:pPr>
        <w:rPr>
          <w:rFonts w:asciiTheme="minorHAnsi" w:hAnsiTheme="minorHAnsi" w:cstheme="minorHAnsi"/>
          <w:sz w:val="16"/>
          <w:szCs w:val="16"/>
        </w:rPr>
      </w:pPr>
      <w:r>
        <w:rPr>
          <w:rFonts w:asciiTheme="minorHAnsi" w:hAnsiTheme="minorHAnsi" w:cstheme="minorHAnsi"/>
          <w:sz w:val="16"/>
          <w:szCs w:val="16"/>
        </w:rPr>
        <w:t>Per cui MC/CV = 9 = 900%</w:t>
      </w:r>
    </w:p>
    <w:p w14:paraId="7B6D66F2" w14:textId="1219A731" w:rsidR="003812C5" w:rsidRDefault="003812C5" w:rsidP="003812C5">
      <w:pPr>
        <w:rPr>
          <w:rFonts w:asciiTheme="minorHAnsi" w:hAnsiTheme="minorHAnsi" w:cstheme="minorHAnsi"/>
          <w:sz w:val="16"/>
          <w:szCs w:val="16"/>
        </w:rPr>
      </w:pPr>
      <w:r>
        <w:rPr>
          <w:rFonts w:asciiTheme="minorHAnsi" w:hAnsiTheme="minorHAnsi" w:cstheme="minorHAnsi"/>
          <w:sz w:val="16"/>
          <w:szCs w:val="16"/>
        </w:rPr>
        <w:t>Se il margine di sicurezza è 40% allora la leva operativa è 2,5</w:t>
      </w:r>
    </w:p>
    <w:p w14:paraId="7D2FC868" w14:textId="00C6F938" w:rsidR="003812C5" w:rsidRDefault="003812C5" w:rsidP="003812C5">
      <w:pPr>
        <w:rPr>
          <w:rFonts w:asciiTheme="minorHAnsi" w:hAnsiTheme="minorHAnsi" w:cstheme="minorHAnsi"/>
          <w:sz w:val="16"/>
          <w:szCs w:val="16"/>
        </w:rPr>
      </w:pPr>
      <w:r>
        <w:rPr>
          <w:rFonts w:asciiTheme="minorHAnsi" w:hAnsiTheme="minorHAnsi" w:cstheme="minorHAnsi"/>
          <w:sz w:val="16"/>
          <w:szCs w:val="16"/>
        </w:rPr>
        <w:t>Pertanto, il profitto sarà 90/2,5 = 36</w:t>
      </w:r>
    </w:p>
    <w:p w14:paraId="6C538EB1" w14:textId="14607158" w:rsidR="003812C5" w:rsidRDefault="003812C5" w:rsidP="003812C5">
      <w:pPr>
        <w:rPr>
          <w:rFonts w:asciiTheme="minorHAnsi" w:hAnsiTheme="minorHAnsi" w:cstheme="minorHAnsi"/>
          <w:sz w:val="16"/>
          <w:szCs w:val="16"/>
        </w:rPr>
      </w:pPr>
      <w:r>
        <w:rPr>
          <w:rFonts w:asciiTheme="minorHAnsi" w:hAnsiTheme="minorHAnsi" w:cstheme="minorHAnsi"/>
          <w:sz w:val="16"/>
          <w:szCs w:val="16"/>
        </w:rPr>
        <w:t>E i costi fissi saranno 54</w:t>
      </w:r>
    </w:p>
    <w:p w14:paraId="52E8F923" w14:textId="3BACCA69" w:rsidR="003812C5" w:rsidRDefault="003812C5" w:rsidP="003812C5">
      <w:pPr>
        <w:rPr>
          <w:rFonts w:asciiTheme="minorHAnsi" w:hAnsiTheme="minorHAnsi" w:cstheme="minorHAnsi"/>
          <w:sz w:val="16"/>
          <w:szCs w:val="16"/>
        </w:rPr>
      </w:pPr>
      <w:r>
        <w:rPr>
          <w:rFonts w:asciiTheme="minorHAnsi" w:hAnsiTheme="minorHAnsi" w:cstheme="minorHAnsi"/>
          <w:sz w:val="16"/>
          <w:szCs w:val="16"/>
        </w:rPr>
        <w:t>Elasticità dei costi = 10/64 = 5/32</w:t>
      </w:r>
    </w:p>
    <w:p w14:paraId="6EDDE0FA" w14:textId="510CD7EC" w:rsidR="003812C5" w:rsidRDefault="003812C5" w:rsidP="003812C5">
      <w:pPr>
        <w:rPr>
          <w:rFonts w:asciiTheme="minorHAnsi" w:hAnsiTheme="minorHAnsi" w:cstheme="minorHAnsi"/>
          <w:sz w:val="16"/>
          <w:szCs w:val="16"/>
        </w:rPr>
      </w:pPr>
    </w:p>
    <w:p w14:paraId="74C4515F" w14:textId="0476ECE3" w:rsidR="003812C5" w:rsidRDefault="003812C5" w:rsidP="003812C5">
      <w:pPr>
        <w:rPr>
          <w:rFonts w:asciiTheme="minorHAnsi" w:hAnsiTheme="minorHAnsi" w:cstheme="minorHAnsi"/>
          <w:sz w:val="16"/>
          <w:szCs w:val="16"/>
        </w:rPr>
      </w:pPr>
      <w:r>
        <w:rPr>
          <w:rFonts w:asciiTheme="minorHAnsi" w:hAnsiTheme="minorHAnsi" w:cstheme="minorHAnsi"/>
          <w:sz w:val="16"/>
          <w:szCs w:val="16"/>
        </w:rPr>
        <w:t>3.</w:t>
      </w:r>
    </w:p>
    <w:p w14:paraId="616A7164" w14:textId="5DA28EE4" w:rsidR="003812C5" w:rsidRDefault="003812C5" w:rsidP="003812C5">
      <w:pPr>
        <w:rPr>
          <w:rFonts w:asciiTheme="minorHAnsi" w:hAnsiTheme="minorHAnsi" w:cstheme="minorHAnsi"/>
          <w:sz w:val="16"/>
          <w:szCs w:val="16"/>
        </w:rPr>
      </w:pPr>
      <w:r>
        <w:rPr>
          <w:rFonts w:asciiTheme="minorHAnsi" w:hAnsiTheme="minorHAnsi" w:cstheme="minorHAnsi"/>
          <w:sz w:val="16"/>
          <w:szCs w:val="16"/>
        </w:rPr>
        <w:t>30 + durata crediti – 2*durata crediti = 15</w:t>
      </w:r>
    </w:p>
    <w:p w14:paraId="4050BA70" w14:textId="717C3EDA" w:rsidR="003812C5" w:rsidRDefault="003812C5" w:rsidP="003812C5">
      <w:pPr>
        <w:rPr>
          <w:rFonts w:asciiTheme="minorHAnsi" w:hAnsiTheme="minorHAnsi" w:cstheme="minorHAnsi"/>
          <w:sz w:val="16"/>
          <w:szCs w:val="16"/>
        </w:rPr>
      </w:pPr>
      <w:r>
        <w:rPr>
          <w:rFonts w:asciiTheme="minorHAnsi" w:hAnsiTheme="minorHAnsi" w:cstheme="minorHAnsi"/>
          <w:sz w:val="16"/>
          <w:szCs w:val="16"/>
        </w:rPr>
        <w:t>Da cui durata crediti = 15</w:t>
      </w:r>
    </w:p>
    <w:p w14:paraId="46842FD3" w14:textId="4DCBF1E6" w:rsidR="003812C5" w:rsidRDefault="003812C5" w:rsidP="003812C5">
      <w:pPr>
        <w:rPr>
          <w:rFonts w:asciiTheme="minorHAnsi" w:hAnsiTheme="minorHAnsi" w:cstheme="minorHAnsi"/>
          <w:sz w:val="16"/>
          <w:szCs w:val="16"/>
        </w:rPr>
      </w:pPr>
      <w:r>
        <w:rPr>
          <w:rFonts w:asciiTheme="minorHAnsi" w:hAnsiTheme="minorHAnsi" w:cstheme="minorHAnsi"/>
          <w:sz w:val="16"/>
          <w:szCs w:val="16"/>
        </w:rPr>
        <w:t>Rotazione dei crediti = 24</w:t>
      </w:r>
    </w:p>
    <w:p w14:paraId="240BF3D3" w14:textId="61DB38D1" w:rsidR="003812C5" w:rsidRDefault="003812C5" w:rsidP="003812C5">
      <w:pPr>
        <w:rPr>
          <w:rFonts w:asciiTheme="minorHAnsi" w:hAnsiTheme="minorHAnsi" w:cstheme="minorHAnsi"/>
          <w:sz w:val="16"/>
          <w:szCs w:val="16"/>
        </w:rPr>
      </w:pPr>
      <w:r>
        <w:rPr>
          <w:rFonts w:asciiTheme="minorHAnsi" w:hAnsiTheme="minorHAnsi" w:cstheme="minorHAnsi"/>
          <w:sz w:val="16"/>
          <w:szCs w:val="16"/>
        </w:rPr>
        <w:t>Durata debiti = 30</w:t>
      </w:r>
    </w:p>
    <w:p w14:paraId="74750E33" w14:textId="22265B68" w:rsidR="003812C5" w:rsidRDefault="003812C5" w:rsidP="003812C5">
      <w:pPr>
        <w:rPr>
          <w:rFonts w:asciiTheme="minorHAnsi" w:hAnsiTheme="minorHAnsi" w:cstheme="minorHAnsi"/>
          <w:sz w:val="16"/>
          <w:szCs w:val="16"/>
        </w:rPr>
      </w:pPr>
      <w:r>
        <w:rPr>
          <w:rFonts w:asciiTheme="minorHAnsi" w:hAnsiTheme="minorHAnsi" w:cstheme="minorHAnsi"/>
          <w:sz w:val="16"/>
          <w:szCs w:val="16"/>
        </w:rPr>
        <w:t>Rotazione dei debiti = 12</w:t>
      </w:r>
    </w:p>
    <w:p w14:paraId="348D7C13" w14:textId="321F997F" w:rsidR="003812C5" w:rsidRDefault="003812C5" w:rsidP="003812C5">
      <w:pPr>
        <w:rPr>
          <w:rFonts w:asciiTheme="minorHAnsi" w:hAnsiTheme="minorHAnsi" w:cstheme="minorHAnsi"/>
          <w:sz w:val="16"/>
          <w:szCs w:val="16"/>
        </w:rPr>
      </w:pPr>
      <w:r>
        <w:rPr>
          <w:rFonts w:asciiTheme="minorHAnsi" w:hAnsiTheme="minorHAnsi" w:cstheme="minorHAnsi"/>
          <w:sz w:val="16"/>
          <w:szCs w:val="16"/>
        </w:rPr>
        <w:t>La rotazione delle scorte è 12 come la rotazione dei debiti</w:t>
      </w:r>
    </w:p>
    <w:p w14:paraId="01506260" w14:textId="03DAAA10" w:rsidR="003812C5" w:rsidRDefault="003812C5" w:rsidP="003812C5">
      <w:pPr>
        <w:rPr>
          <w:rFonts w:asciiTheme="minorHAnsi" w:hAnsiTheme="minorHAnsi" w:cstheme="minorHAnsi"/>
          <w:sz w:val="16"/>
          <w:szCs w:val="16"/>
        </w:rPr>
      </w:pPr>
    </w:p>
    <w:p w14:paraId="76BAC93B" w14:textId="60BDF925" w:rsidR="003812C5" w:rsidRDefault="003812C5" w:rsidP="003812C5">
      <w:pPr>
        <w:rPr>
          <w:rFonts w:asciiTheme="minorHAnsi" w:hAnsiTheme="minorHAnsi" w:cstheme="minorHAnsi"/>
          <w:sz w:val="16"/>
          <w:szCs w:val="16"/>
        </w:rPr>
      </w:pPr>
      <w:r>
        <w:rPr>
          <w:rFonts w:asciiTheme="minorHAnsi" w:hAnsiTheme="minorHAnsi" w:cstheme="minorHAnsi"/>
          <w:sz w:val="16"/>
          <w:szCs w:val="16"/>
        </w:rPr>
        <w:t xml:space="preserve">4. </w:t>
      </w:r>
    </w:p>
    <w:p w14:paraId="730BFCE5" w14:textId="3750F1BA" w:rsidR="003812C5" w:rsidRDefault="00B93BFD" w:rsidP="003812C5">
      <w:pPr>
        <w:rPr>
          <w:rFonts w:asciiTheme="minorHAnsi" w:hAnsiTheme="minorHAnsi" w:cstheme="minorHAnsi"/>
          <w:sz w:val="16"/>
          <w:szCs w:val="16"/>
        </w:rPr>
      </w:pPr>
      <w:r>
        <w:rPr>
          <w:rFonts w:asciiTheme="minorHAnsi" w:hAnsiTheme="minorHAnsi" w:cstheme="minorHAnsi"/>
          <w:sz w:val="16"/>
          <w:szCs w:val="16"/>
        </w:rPr>
        <w:t>ROS = 5% con profitto netto = 10 milioni, allora il fatturato è 20 volte il profitto netto = 200 milioni</w:t>
      </w:r>
    </w:p>
    <w:p w14:paraId="37563926" w14:textId="7F85CBEF" w:rsidR="00B93BFD" w:rsidRDefault="00B93BFD" w:rsidP="003812C5">
      <w:pPr>
        <w:rPr>
          <w:rFonts w:asciiTheme="minorHAnsi" w:hAnsiTheme="minorHAnsi" w:cstheme="minorHAnsi"/>
          <w:sz w:val="16"/>
          <w:szCs w:val="16"/>
        </w:rPr>
      </w:pPr>
      <w:r>
        <w:rPr>
          <w:rFonts w:asciiTheme="minorHAnsi" w:hAnsiTheme="minorHAnsi" w:cstheme="minorHAnsi"/>
          <w:sz w:val="16"/>
          <w:szCs w:val="16"/>
        </w:rPr>
        <w:t>Se l’attivo è 100 milioni allora la rotazione delle scorte è 2</w:t>
      </w:r>
    </w:p>
    <w:p w14:paraId="4AED9319" w14:textId="71E3E8A4" w:rsidR="00B93BFD" w:rsidRDefault="00B93BFD" w:rsidP="003812C5">
      <w:pPr>
        <w:rPr>
          <w:rFonts w:asciiTheme="minorHAnsi" w:hAnsiTheme="minorHAnsi" w:cstheme="minorHAnsi"/>
          <w:sz w:val="16"/>
          <w:szCs w:val="16"/>
        </w:rPr>
      </w:pPr>
      <w:r>
        <w:rPr>
          <w:rFonts w:asciiTheme="minorHAnsi" w:hAnsiTheme="minorHAnsi" w:cstheme="minorHAnsi"/>
          <w:sz w:val="16"/>
          <w:szCs w:val="16"/>
        </w:rPr>
        <w:t xml:space="preserve">E se i debiti sono 2 volte </w:t>
      </w:r>
      <w:proofErr w:type="gramStart"/>
      <w:r>
        <w:rPr>
          <w:rFonts w:asciiTheme="minorHAnsi" w:hAnsiTheme="minorHAnsi" w:cstheme="minorHAnsi"/>
          <w:sz w:val="16"/>
          <w:szCs w:val="16"/>
        </w:rPr>
        <w:t>l’</w:t>
      </w:r>
      <w:proofErr w:type="spellStart"/>
      <w:r>
        <w:rPr>
          <w:rFonts w:asciiTheme="minorHAnsi" w:hAnsiTheme="minorHAnsi" w:cstheme="minorHAnsi"/>
          <w:sz w:val="16"/>
          <w:szCs w:val="16"/>
        </w:rPr>
        <w:t>equity</w:t>
      </w:r>
      <w:proofErr w:type="spellEnd"/>
      <w:r>
        <w:rPr>
          <w:rFonts w:asciiTheme="minorHAnsi" w:hAnsiTheme="minorHAnsi" w:cstheme="minorHAnsi"/>
          <w:sz w:val="16"/>
          <w:szCs w:val="16"/>
        </w:rPr>
        <w:t>,  allora</w:t>
      </w:r>
      <w:proofErr w:type="gramEnd"/>
      <w:r>
        <w:rPr>
          <w:rFonts w:asciiTheme="minorHAnsi" w:hAnsiTheme="minorHAnsi" w:cstheme="minorHAnsi"/>
          <w:sz w:val="16"/>
          <w:szCs w:val="16"/>
        </w:rPr>
        <w:t xml:space="preserve"> A/E = 3</w:t>
      </w:r>
    </w:p>
    <w:p w14:paraId="4F60D7E2" w14:textId="58CA0332" w:rsidR="00B93BFD" w:rsidRDefault="00B93BFD" w:rsidP="003812C5">
      <w:pPr>
        <w:rPr>
          <w:rFonts w:asciiTheme="minorHAnsi" w:hAnsiTheme="minorHAnsi" w:cstheme="minorHAnsi"/>
          <w:sz w:val="16"/>
          <w:szCs w:val="16"/>
        </w:rPr>
      </w:pPr>
      <w:r>
        <w:rPr>
          <w:rFonts w:asciiTheme="minorHAnsi" w:hAnsiTheme="minorHAnsi" w:cstheme="minorHAnsi"/>
          <w:sz w:val="16"/>
          <w:szCs w:val="16"/>
        </w:rPr>
        <w:t>Per cui ROE = 5*2*3 = 30%</w:t>
      </w:r>
    </w:p>
    <w:p w14:paraId="58E98182" w14:textId="35935DE9" w:rsidR="00B93BFD" w:rsidRDefault="00B93BFD" w:rsidP="003812C5">
      <w:pPr>
        <w:rPr>
          <w:rFonts w:asciiTheme="minorHAnsi" w:hAnsiTheme="minorHAnsi" w:cstheme="minorHAnsi"/>
          <w:sz w:val="16"/>
          <w:szCs w:val="16"/>
        </w:rPr>
      </w:pPr>
      <w:r>
        <w:rPr>
          <w:rFonts w:asciiTheme="minorHAnsi" w:hAnsiTheme="minorHAnsi" w:cstheme="minorHAnsi"/>
          <w:sz w:val="16"/>
          <w:szCs w:val="16"/>
        </w:rPr>
        <w:t>Se vogliamo aumentare il ROE al 45%, dobbiamo aumentare il fatturato del 50%, a parità di altre variabili</w:t>
      </w:r>
    </w:p>
    <w:p w14:paraId="718696D9" w14:textId="5355EF8D" w:rsidR="00B93BFD" w:rsidRDefault="00B93BFD" w:rsidP="003812C5">
      <w:pPr>
        <w:rPr>
          <w:rFonts w:asciiTheme="minorHAnsi" w:hAnsiTheme="minorHAnsi" w:cstheme="minorHAnsi"/>
          <w:sz w:val="16"/>
          <w:szCs w:val="16"/>
        </w:rPr>
      </w:pPr>
    </w:p>
    <w:p w14:paraId="22D3E3A5" w14:textId="4A56FC4F" w:rsidR="00B93BFD" w:rsidRDefault="00B93BFD" w:rsidP="003812C5">
      <w:pPr>
        <w:rPr>
          <w:rFonts w:asciiTheme="minorHAnsi" w:hAnsiTheme="minorHAnsi" w:cstheme="minorHAnsi"/>
          <w:sz w:val="16"/>
          <w:szCs w:val="16"/>
        </w:rPr>
      </w:pPr>
      <w:r>
        <w:rPr>
          <w:rFonts w:asciiTheme="minorHAnsi" w:hAnsiTheme="minorHAnsi" w:cstheme="minorHAnsi"/>
          <w:sz w:val="16"/>
          <w:szCs w:val="16"/>
        </w:rPr>
        <w:t>5.</w:t>
      </w:r>
    </w:p>
    <w:p w14:paraId="1223A68A" w14:textId="77777777" w:rsidR="00B93BFD" w:rsidRDefault="00B93BFD" w:rsidP="003812C5">
      <w:pPr>
        <w:rPr>
          <w:rFonts w:asciiTheme="minorHAnsi" w:hAnsiTheme="minorHAnsi" w:cstheme="minorHAnsi"/>
          <w:sz w:val="16"/>
          <w:szCs w:val="16"/>
        </w:rPr>
      </w:pPr>
      <w:r>
        <w:rPr>
          <w:rFonts w:asciiTheme="minorHAnsi" w:hAnsiTheme="minorHAnsi" w:cstheme="minorHAnsi"/>
          <w:sz w:val="16"/>
          <w:szCs w:val="16"/>
        </w:rPr>
        <w:t>Anno 0</w:t>
      </w:r>
    </w:p>
    <w:p w14:paraId="061A4409" w14:textId="11E826C2" w:rsidR="00B93BFD" w:rsidRDefault="00B93BFD" w:rsidP="003812C5">
      <w:pPr>
        <w:rPr>
          <w:rFonts w:asciiTheme="minorHAnsi" w:hAnsiTheme="minorHAnsi" w:cstheme="minorHAnsi"/>
          <w:sz w:val="16"/>
          <w:szCs w:val="16"/>
        </w:rPr>
      </w:pPr>
      <w:r>
        <w:rPr>
          <w:rFonts w:asciiTheme="minorHAnsi" w:hAnsiTheme="minorHAnsi" w:cstheme="minorHAnsi"/>
          <w:sz w:val="16"/>
          <w:szCs w:val="16"/>
        </w:rPr>
        <w:t>CF= 50</w:t>
      </w:r>
    </w:p>
    <w:p w14:paraId="2DE30AFF" w14:textId="2922AFFF" w:rsidR="00B93BFD" w:rsidRDefault="00B93BFD" w:rsidP="003812C5">
      <w:pPr>
        <w:rPr>
          <w:rFonts w:asciiTheme="minorHAnsi" w:hAnsiTheme="minorHAnsi" w:cstheme="minorHAnsi"/>
          <w:sz w:val="16"/>
          <w:szCs w:val="16"/>
        </w:rPr>
      </w:pPr>
      <w:r>
        <w:rPr>
          <w:rFonts w:asciiTheme="minorHAnsi" w:hAnsiTheme="minorHAnsi" w:cstheme="minorHAnsi"/>
          <w:sz w:val="16"/>
          <w:szCs w:val="16"/>
        </w:rPr>
        <w:t>CV=100</w:t>
      </w:r>
    </w:p>
    <w:p w14:paraId="32C69BE9" w14:textId="7A81E30C" w:rsidR="00B93BFD" w:rsidRDefault="00B93BFD" w:rsidP="003812C5">
      <w:pPr>
        <w:rPr>
          <w:rFonts w:asciiTheme="minorHAnsi" w:hAnsiTheme="minorHAnsi" w:cstheme="minorHAnsi"/>
          <w:sz w:val="16"/>
          <w:szCs w:val="16"/>
        </w:rPr>
      </w:pPr>
      <w:r>
        <w:rPr>
          <w:rFonts w:asciiTheme="minorHAnsi" w:hAnsiTheme="minorHAnsi" w:cstheme="minorHAnsi"/>
          <w:sz w:val="16"/>
          <w:szCs w:val="16"/>
        </w:rPr>
        <w:t>MC=150</w:t>
      </w:r>
    </w:p>
    <w:p w14:paraId="63F04475" w14:textId="0952E353" w:rsidR="00B93BFD" w:rsidRDefault="00B93BFD" w:rsidP="003812C5">
      <w:pPr>
        <w:rPr>
          <w:rFonts w:asciiTheme="minorHAnsi" w:hAnsiTheme="minorHAnsi" w:cstheme="minorHAnsi"/>
          <w:sz w:val="16"/>
          <w:szCs w:val="16"/>
        </w:rPr>
      </w:pPr>
      <w:r>
        <w:rPr>
          <w:rFonts w:asciiTheme="minorHAnsi" w:hAnsiTheme="minorHAnsi" w:cstheme="minorHAnsi"/>
          <w:sz w:val="16"/>
          <w:szCs w:val="16"/>
        </w:rPr>
        <w:t>RV=250</w:t>
      </w:r>
    </w:p>
    <w:p w14:paraId="4BE79E60" w14:textId="7CB8A93C" w:rsidR="00B93BFD" w:rsidRDefault="00B93BFD" w:rsidP="003812C5">
      <w:pPr>
        <w:rPr>
          <w:rFonts w:asciiTheme="minorHAnsi" w:hAnsiTheme="minorHAnsi" w:cstheme="minorHAnsi"/>
          <w:sz w:val="16"/>
          <w:szCs w:val="16"/>
        </w:rPr>
      </w:pPr>
      <w:r>
        <w:rPr>
          <w:rFonts w:asciiTheme="minorHAnsi" w:hAnsiTheme="minorHAnsi" w:cstheme="minorHAnsi"/>
          <w:sz w:val="16"/>
          <w:szCs w:val="16"/>
        </w:rPr>
        <w:t>Profitto=100</w:t>
      </w:r>
    </w:p>
    <w:p w14:paraId="53417056" w14:textId="07D548E0" w:rsidR="00B93BFD" w:rsidRDefault="00B93BFD" w:rsidP="003812C5">
      <w:pPr>
        <w:rPr>
          <w:rFonts w:asciiTheme="minorHAnsi" w:hAnsiTheme="minorHAnsi" w:cstheme="minorHAnsi"/>
          <w:sz w:val="16"/>
          <w:szCs w:val="16"/>
        </w:rPr>
      </w:pPr>
      <w:r>
        <w:rPr>
          <w:rFonts w:asciiTheme="minorHAnsi" w:hAnsiTheme="minorHAnsi" w:cstheme="minorHAnsi"/>
          <w:sz w:val="16"/>
          <w:szCs w:val="16"/>
        </w:rPr>
        <w:t>Anno 1</w:t>
      </w:r>
    </w:p>
    <w:p w14:paraId="1C597C5D" w14:textId="7B06904B" w:rsidR="00B93BFD" w:rsidRDefault="00B93BFD" w:rsidP="003812C5">
      <w:pPr>
        <w:rPr>
          <w:rFonts w:asciiTheme="minorHAnsi" w:hAnsiTheme="minorHAnsi" w:cstheme="minorHAnsi"/>
          <w:sz w:val="16"/>
          <w:szCs w:val="16"/>
        </w:rPr>
      </w:pPr>
      <w:r>
        <w:rPr>
          <w:rFonts w:asciiTheme="minorHAnsi" w:hAnsiTheme="minorHAnsi" w:cstheme="minorHAnsi"/>
          <w:sz w:val="16"/>
          <w:szCs w:val="16"/>
        </w:rPr>
        <w:t>RV = 200 (250 – 20%)</w:t>
      </w:r>
    </w:p>
    <w:p w14:paraId="45DA7685" w14:textId="4743C9E3" w:rsidR="00B93BFD" w:rsidRDefault="00B93BFD" w:rsidP="003812C5">
      <w:pPr>
        <w:rPr>
          <w:rFonts w:asciiTheme="minorHAnsi" w:hAnsiTheme="minorHAnsi" w:cstheme="minorHAnsi"/>
          <w:sz w:val="16"/>
          <w:szCs w:val="16"/>
        </w:rPr>
      </w:pPr>
      <w:r>
        <w:rPr>
          <w:rFonts w:asciiTheme="minorHAnsi" w:hAnsiTheme="minorHAnsi" w:cstheme="minorHAnsi"/>
          <w:sz w:val="16"/>
          <w:szCs w:val="16"/>
        </w:rPr>
        <w:t>CV = 80 (100 – 20%)</w:t>
      </w:r>
    </w:p>
    <w:p w14:paraId="0EA4E6AE" w14:textId="1356ECE0" w:rsidR="00B93BFD" w:rsidRDefault="00B93BFD" w:rsidP="003812C5">
      <w:pPr>
        <w:rPr>
          <w:rFonts w:asciiTheme="minorHAnsi" w:hAnsiTheme="minorHAnsi" w:cstheme="minorHAnsi"/>
          <w:sz w:val="16"/>
          <w:szCs w:val="16"/>
        </w:rPr>
      </w:pPr>
      <w:r>
        <w:rPr>
          <w:rFonts w:asciiTheme="minorHAnsi" w:hAnsiTheme="minorHAnsi" w:cstheme="minorHAnsi"/>
          <w:sz w:val="16"/>
          <w:szCs w:val="16"/>
        </w:rPr>
        <w:t>MC = 120 (150 – 20%)</w:t>
      </w:r>
    </w:p>
    <w:p w14:paraId="08C9FE9B" w14:textId="3CB44F97" w:rsidR="00B93BFD" w:rsidRDefault="00B93BFD" w:rsidP="003812C5">
      <w:pPr>
        <w:rPr>
          <w:rFonts w:asciiTheme="minorHAnsi" w:hAnsiTheme="minorHAnsi" w:cstheme="minorHAnsi"/>
          <w:sz w:val="16"/>
          <w:szCs w:val="16"/>
        </w:rPr>
      </w:pPr>
      <w:r>
        <w:rPr>
          <w:rFonts w:asciiTheme="minorHAnsi" w:hAnsiTheme="minorHAnsi" w:cstheme="minorHAnsi"/>
          <w:sz w:val="16"/>
          <w:szCs w:val="16"/>
        </w:rPr>
        <w:t>CF = 50</w:t>
      </w:r>
    </w:p>
    <w:p w14:paraId="6C5E38EE" w14:textId="7F7BB8F0" w:rsidR="00B93BFD" w:rsidRDefault="00B93BFD" w:rsidP="003812C5">
      <w:pPr>
        <w:rPr>
          <w:rFonts w:asciiTheme="minorHAnsi" w:hAnsiTheme="minorHAnsi" w:cstheme="minorHAnsi"/>
          <w:sz w:val="16"/>
          <w:szCs w:val="16"/>
        </w:rPr>
      </w:pPr>
      <w:r>
        <w:rPr>
          <w:rFonts w:asciiTheme="minorHAnsi" w:hAnsiTheme="minorHAnsi" w:cstheme="minorHAnsi"/>
          <w:sz w:val="16"/>
          <w:szCs w:val="16"/>
        </w:rPr>
        <w:t>PROFITTO = 70</w:t>
      </w:r>
    </w:p>
    <w:p w14:paraId="4872C726" w14:textId="3B576BA3" w:rsidR="00B93BFD" w:rsidRDefault="00B93BFD" w:rsidP="003812C5">
      <w:pPr>
        <w:rPr>
          <w:rFonts w:asciiTheme="minorHAnsi" w:hAnsiTheme="minorHAnsi" w:cstheme="minorHAnsi"/>
          <w:sz w:val="16"/>
          <w:szCs w:val="16"/>
        </w:rPr>
      </w:pPr>
      <w:r>
        <w:rPr>
          <w:rFonts w:asciiTheme="minorHAnsi" w:hAnsiTheme="minorHAnsi" w:cstheme="minorHAnsi"/>
          <w:sz w:val="16"/>
          <w:szCs w:val="16"/>
        </w:rPr>
        <w:t>LEVA OPERATIVA = 120/70</w:t>
      </w:r>
    </w:p>
    <w:p w14:paraId="23C921C9" w14:textId="2EC6EC94" w:rsidR="00B93BFD" w:rsidRDefault="00B93BFD" w:rsidP="003812C5">
      <w:pPr>
        <w:rPr>
          <w:rFonts w:asciiTheme="minorHAnsi" w:hAnsiTheme="minorHAnsi" w:cstheme="minorHAnsi"/>
          <w:sz w:val="16"/>
          <w:szCs w:val="16"/>
        </w:rPr>
      </w:pPr>
      <w:r>
        <w:rPr>
          <w:rFonts w:asciiTheme="minorHAnsi" w:hAnsiTheme="minorHAnsi" w:cstheme="minorHAnsi"/>
          <w:sz w:val="16"/>
          <w:szCs w:val="16"/>
        </w:rPr>
        <w:t>MARGINE DI SICUREZZA = 70/120 = 35/60 = 7/12</w:t>
      </w:r>
    </w:p>
    <w:p w14:paraId="3FDB5CDD" w14:textId="77777777" w:rsidR="00B93BFD" w:rsidRDefault="00B93BFD" w:rsidP="003812C5">
      <w:pPr>
        <w:rPr>
          <w:rFonts w:asciiTheme="minorHAnsi" w:hAnsiTheme="minorHAnsi" w:cstheme="minorHAnsi"/>
          <w:sz w:val="16"/>
          <w:szCs w:val="16"/>
        </w:rPr>
      </w:pPr>
      <w:r>
        <w:rPr>
          <w:rFonts w:asciiTheme="minorHAnsi" w:hAnsiTheme="minorHAnsi" w:cstheme="minorHAnsi"/>
          <w:sz w:val="16"/>
          <w:szCs w:val="16"/>
        </w:rPr>
        <w:t xml:space="preserve">IL PROFITTO, ALL’ANNO 1, </w:t>
      </w:r>
      <w:proofErr w:type="spellStart"/>
      <w:r>
        <w:rPr>
          <w:rFonts w:asciiTheme="minorHAnsi" w:hAnsiTheme="minorHAnsi" w:cstheme="minorHAnsi"/>
          <w:sz w:val="16"/>
          <w:szCs w:val="16"/>
        </w:rPr>
        <w:t>SARà</w:t>
      </w:r>
      <w:proofErr w:type="spellEnd"/>
      <w:r>
        <w:rPr>
          <w:rFonts w:asciiTheme="minorHAnsi" w:hAnsiTheme="minorHAnsi" w:cstheme="minorHAnsi"/>
          <w:sz w:val="16"/>
          <w:szCs w:val="16"/>
        </w:rPr>
        <w:t xml:space="preserve"> SCESO IN MISURA MAGGIORE DELLE VENDITE, perché LA LEVA OPERATIVA è SEMPRE MAGGIORE DI 1</w:t>
      </w:r>
    </w:p>
    <w:p w14:paraId="206EB1A0" w14:textId="4F0BF02D" w:rsidR="00B93BFD" w:rsidRPr="003812C5" w:rsidRDefault="00B93BFD" w:rsidP="003812C5">
      <w:pPr>
        <w:rPr>
          <w:rFonts w:asciiTheme="minorHAnsi" w:hAnsiTheme="minorHAnsi" w:cstheme="minorHAnsi"/>
          <w:sz w:val="16"/>
          <w:szCs w:val="16"/>
        </w:rPr>
      </w:pPr>
      <w:r>
        <w:rPr>
          <w:rFonts w:asciiTheme="minorHAnsi" w:hAnsiTheme="minorHAnsi" w:cstheme="minorHAnsi"/>
          <w:sz w:val="16"/>
          <w:szCs w:val="16"/>
        </w:rPr>
        <w:t xml:space="preserve">SI INTENDEVA IN %, MA SICCOME QUALCUNO Può AVER FRAINTESO, </w:t>
      </w:r>
      <w:proofErr w:type="spellStart"/>
      <w:r>
        <w:rPr>
          <w:rFonts w:asciiTheme="minorHAnsi" w:hAnsiTheme="minorHAnsi" w:cstheme="minorHAnsi"/>
          <w:sz w:val="16"/>
          <w:szCs w:val="16"/>
        </w:rPr>
        <w:t>ACCETTERò</w:t>
      </w:r>
      <w:proofErr w:type="spellEnd"/>
      <w:r>
        <w:rPr>
          <w:rFonts w:asciiTheme="minorHAnsi" w:hAnsiTheme="minorHAnsi" w:cstheme="minorHAnsi"/>
          <w:sz w:val="16"/>
          <w:szCs w:val="16"/>
        </w:rPr>
        <w:t xml:space="preserve"> ANCHE </w:t>
      </w:r>
      <w:r w:rsidR="00F66C38">
        <w:rPr>
          <w:rFonts w:asciiTheme="minorHAnsi" w:hAnsiTheme="minorHAnsi" w:cstheme="minorHAnsi"/>
          <w:sz w:val="16"/>
          <w:szCs w:val="16"/>
        </w:rPr>
        <w:t>RISPOSTE OPPOSTE (MINORE)</w:t>
      </w:r>
      <w:bookmarkStart w:id="0" w:name="_GoBack"/>
      <w:bookmarkEnd w:id="0"/>
      <w:r>
        <w:rPr>
          <w:rFonts w:asciiTheme="minorHAnsi" w:hAnsiTheme="minorHAnsi" w:cstheme="minorHAnsi"/>
          <w:sz w:val="16"/>
          <w:szCs w:val="16"/>
        </w:rPr>
        <w:t xml:space="preserve"> </w:t>
      </w:r>
    </w:p>
    <w:sectPr w:rsidR="00B93BFD" w:rsidRPr="003812C5" w:rsidSect="002F0219">
      <w:footerReference w:type="even" r:id="rId10"/>
      <w:footerReference w:type="default" r:id="rId11"/>
      <w:headerReference w:type="first" r:id="rId12"/>
      <w:pgSz w:w="11905" w:h="16837"/>
      <w:pgMar w:top="720" w:right="720" w:bottom="720" w:left="720" w:header="709" w:footer="30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895D10" w14:textId="77777777" w:rsidR="00291615" w:rsidRDefault="00291615">
      <w:r>
        <w:separator/>
      </w:r>
    </w:p>
  </w:endnote>
  <w:endnote w:type="continuationSeparator" w:id="0">
    <w:p w14:paraId="643601B0" w14:textId="77777777" w:rsidR="00291615" w:rsidRDefault="0029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ourier">
    <w:panose1 w:val="02000500000000000000"/>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966580046"/>
      <w:docPartObj>
        <w:docPartGallery w:val="Page Numbers (Bottom of Page)"/>
        <w:docPartUnique/>
      </w:docPartObj>
    </w:sdtPr>
    <w:sdtEndPr>
      <w:rPr>
        <w:rStyle w:val="Numeropagina"/>
      </w:rPr>
    </w:sdtEndPr>
    <w:sdtContent>
      <w:p w14:paraId="77EAA278" w14:textId="4D7EE50F" w:rsidR="008743B0" w:rsidRDefault="008743B0" w:rsidP="009B17E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88881DD" w14:textId="77777777" w:rsidR="008743B0" w:rsidRDefault="008743B0" w:rsidP="008743B0">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1321265233"/>
      <w:docPartObj>
        <w:docPartGallery w:val="Page Numbers (Bottom of Page)"/>
        <w:docPartUnique/>
      </w:docPartObj>
    </w:sdtPr>
    <w:sdtEndPr>
      <w:rPr>
        <w:rStyle w:val="Numeropagina"/>
      </w:rPr>
    </w:sdtEndPr>
    <w:sdtContent>
      <w:p w14:paraId="4221EFAE" w14:textId="7F4FD351" w:rsidR="008743B0" w:rsidRDefault="008743B0" w:rsidP="009B17E7">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0BC80F6B" w14:textId="77777777" w:rsidR="00856DA1" w:rsidRPr="00D61ACD" w:rsidRDefault="00856DA1" w:rsidP="008743B0">
    <w:pPr>
      <w:pStyle w:val="Pidipagina"/>
      <w:ind w:left="-1276"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846B89" w14:textId="77777777" w:rsidR="00291615" w:rsidRDefault="00291615">
      <w:r>
        <w:separator/>
      </w:r>
    </w:p>
  </w:footnote>
  <w:footnote w:type="continuationSeparator" w:id="0">
    <w:p w14:paraId="03509EF3" w14:textId="77777777" w:rsidR="00291615" w:rsidRDefault="00291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FD6F1" w14:textId="3742BA3B" w:rsidR="00B049AF" w:rsidRPr="00B049AF" w:rsidRDefault="00B049AF" w:rsidP="00B049AF">
    <w:pPr>
      <w:pStyle w:val="Intestazione"/>
    </w:pPr>
    <w:r>
      <w:rPr>
        <w:rFonts w:ascii="Helvetica" w:hAnsi="Helvetica"/>
        <w:b/>
        <w:noProof/>
        <w:sz w:val="18"/>
        <w:szCs w:val="18"/>
      </w:rPr>
      <w:drawing>
        <wp:inline distT="0" distB="0" distL="0" distR="0" wp14:anchorId="15EF2A8D" wp14:editId="134010C8">
          <wp:extent cx="2660650" cy="520700"/>
          <wp:effectExtent l="0" t="0" r="6350" b="0"/>
          <wp:docPr id="1" name="Immagine 1" descr="Copia di logo colori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ia di logo colori6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0650" cy="520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D49D5"/>
    <w:multiLevelType w:val="hybridMultilevel"/>
    <w:tmpl w:val="18FCE3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A6A5EB6"/>
    <w:multiLevelType w:val="hybridMultilevel"/>
    <w:tmpl w:val="31D89446"/>
    <w:lvl w:ilvl="0" w:tplc="32B48E5E">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031089E"/>
    <w:multiLevelType w:val="hybridMultilevel"/>
    <w:tmpl w:val="4C54B6C0"/>
    <w:lvl w:ilvl="0" w:tplc="74CC4CDE">
      <w:start w:val="1"/>
      <w:numFmt w:val="bullet"/>
      <w:lvlText w:val="-"/>
      <w:lvlJc w:val="left"/>
      <w:pPr>
        <w:ind w:left="1080" w:hanging="360"/>
      </w:pPr>
      <w:rPr>
        <w:rFonts w:ascii="Calibri" w:eastAsia="Times New Roman" w:hAnsi="Calibri" w:cs="Calibr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3CD50127"/>
    <w:multiLevelType w:val="hybridMultilevel"/>
    <w:tmpl w:val="20E4204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DF93470"/>
    <w:multiLevelType w:val="hybridMultilevel"/>
    <w:tmpl w:val="18FCE33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6B847361"/>
    <w:multiLevelType w:val="hybridMultilevel"/>
    <w:tmpl w:val="5B80D1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C2233B6"/>
    <w:multiLevelType w:val="hybridMultilevel"/>
    <w:tmpl w:val="890644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6D6E749C"/>
    <w:multiLevelType w:val="hybridMultilevel"/>
    <w:tmpl w:val="18FCE33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4"/>
  </w:num>
  <w:num w:numId="5">
    <w:abstractNumId w:val="0"/>
  </w:num>
  <w:num w:numId="6">
    <w:abstractNumId w:val="3"/>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defaultTableStyle w:val="Normale"/>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E44"/>
    <w:rsid w:val="00001240"/>
    <w:rsid w:val="000018A0"/>
    <w:rsid w:val="00001A30"/>
    <w:rsid w:val="00004013"/>
    <w:rsid w:val="00006D42"/>
    <w:rsid w:val="00010D86"/>
    <w:rsid w:val="000120CF"/>
    <w:rsid w:val="00021A68"/>
    <w:rsid w:val="000323BA"/>
    <w:rsid w:val="000353FD"/>
    <w:rsid w:val="00036368"/>
    <w:rsid w:val="000369A2"/>
    <w:rsid w:val="00036FB7"/>
    <w:rsid w:val="00040B4E"/>
    <w:rsid w:val="00041E53"/>
    <w:rsid w:val="00042507"/>
    <w:rsid w:val="0004340D"/>
    <w:rsid w:val="00046CA4"/>
    <w:rsid w:val="00053091"/>
    <w:rsid w:val="00055F05"/>
    <w:rsid w:val="000615D9"/>
    <w:rsid w:val="00064685"/>
    <w:rsid w:val="00067A44"/>
    <w:rsid w:val="000719D3"/>
    <w:rsid w:val="00071FA1"/>
    <w:rsid w:val="0007231B"/>
    <w:rsid w:val="0007528D"/>
    <w:rsid w:val="00075F0B"/>
    <w:rsid w:val="00083757"/>
    <w:rsid w:val="00083C3F"/>
    <w:rsid w:val="00083DE1"/>
    <w:rsid w:val="000845C0"/>
    <w:rsid w:val="000902E2"/>
    <w:rsid w:val="00092552"/>
    <w:rsid w:val="000931CF"/>
    <w:rsid w:val="00093471"/>
    <w:rsid w:val="00094553"/>
    <w:rsid w:val="00096182"/>
    <w:rsid w:val="00096A96"/>
    <w:rsid w:val="000A4BE0"/>
    <w:rsid w:val="000A5ADE"/>
    <w:rsid w:val="000B244A"/>
    <w:rsid w:val="000B358D"/>
    <w:rsid w:val="000B511D"/>
    <w:rsid w:val="000B55D6"/>
    <w:rsid w:val="000B6270"/>
    <w:rsid w:val="000B6B54"/>
    <w:rsid w:val="000C05B4"/>
    <w:rsid w:val="000C1B61"/>
    <w:rsid w:val="000C2FB8"/>
    <w:rsid w:val="000C3864"/>
    <w:rsid w:val="000C436D"/>
    <w:rsid w:val="000C4DF9"/>
    <w:rsid w:val="000C5E34"/>
    <w:rsid w:val="000D1913"/>
    <w:rsid w:val="000D5E0F"/>
    <w:rsid w:val="000E1D4A"/>
    <w:rsid w:val="000E2BA6"/>
    <w:rsid w:val="000E3438"/>
    <w:rsid w:val="000E3DE7"/>
    <w:rsid w:val="000E722F"/>
    <w:rsid w:val="000E7E32"/>
    <w:rsid w:val="000E7EE6"/>
    <w:rsid w:val="000F14E2"/>
    <w:rsid w:val="00100106"/>
    <w:rsid w:val="00101530"/>
    <w:rsid w:val="00102829"/>
    <w:rsid w:val="00102B94"/>
    <w:rsid w:val="00107DAF"/>
    <w:rsid w:val="0011352F"/>
    <w:rsid w:val="00113837"/>
    <w:rsid w:val="001174E0"/>
    <w:rsid w:val="00122D29"/>
    <w:rsid w:val="0012409E"/>
    <w:rsid w:val="00131302"/>
    <w:rsid w:val="00133667"/>
    <w:rsid w:val="00137CF3"/>
    <w:rsid w:val="00140591"/>
    <w:rsid w:val="00141DFC"/>
    <w:rsid w:val="0014273A"/>
    <w:rsid w:val="00151425"/>
    <w:rsid w:val="0015211C"/>
    <w:rsid w:val="001523AE"/>
    <w:rsid w:val="00153A0F"/>
    <w:rsid w:val="00163647"/>
    <w:rsid w:val="001677EE"/>
    <w:rsid w:val="00167B49"/>
    <w:rsid w:val="00167D50"/>
    <w:rsid w:val="001721E5"/>
    <w:rsid w:val="00173316"/>
    <w:rsid w:val="0017571B"/>
    <w:rsid w:val="0017599A"/>
    <w:rsid w:val="00176E0F"/>
    <w:rsid w:val="001800DC"/>
    <w:rsid w:val="001808D4"/>
    <w:rsid w:val="00186AAA"/>
    <w:rsid w:val="001920DB"/>
    <w:rsid w:val="00197C68"/>
    <w:rsid w:val="001A02E7"/>
    <w:rsid w:val="001A2D68"/>
    <w:rsid w:val="001A317E"/>
    <w:rsid w:val="001A623E"/>
    <w:rsid w:val="001A71FC"/>
    <w:rsid w:val="001B66ED"/>
    <w:rsid w:val="001C1278"/>
    <w:rsid w:val="001C1E82"/>
    <w:rsid w:val="001C5452"/>
    <w:rsid w:val="001C6B15"/>
    <w:rsid w:val="001D19D2"/>
    <w:rsid w:val="001D442C"/>
    <w:rsid w:val="001D5C4F"/>
    <w:rsid w:val="001E3157"/>
    <w:rsid w:val="001E4BE5"/>
    <w:rsid w:val="001E759A"/>
    <w:rsid w:val="001E7CEF"/>
    <w:rsid w:val="001F0B5B"/>
    <w:rsid w:val="001F3172"/>
    <w:rsid w:val="001F39B2"/>
    <w:rsid w:val="001F5371"/>
    <w:rsid w:val="001F796D"/>
    <w:rsid w:val="002022AC"/>
    <w:rsid w:val="00202EAC"/>
    <w:rsid w:val="002030C7"/>
    <w:rsid w:val="00204734"/>
    <w:rsid w:val="00204743"/>
    <w:rsid w:val="00215E5B"/>
    <w:rsid w:val="00216001"/>
    <w:rsid w:val="00216613"/>
    <w:rsid w:val="00217734"/>
    <w:rsid w:val="00217905"/>
    <w:rsid w:val="00220C2F"/>
    <w:rsid w:val="00220DA0"/>
    <w:rsid w:val="00221224"/>
    <w:rsid w:val="00221617"/>
    <w:rsid w:val="00221D2F"/>
    <w:rsid w:val="0022501E"/>
    <w:rsid w:val="0022674A"/>
    <w:rsid w:val="002275F4"/>
    <w:rsid w:val="00227A25"/>
    <w:rsid w:val="0023414A"/>
    <w:rsid w:val="00236224"/>
    <w:rsid w:val="00241DAB"/>
    <w:rsid w:val="00244B1F"/>
    <w:rsid w:val="00245B7E"/>
    <w:rsid w:val="00247B3E"/>
    <w:rsid w:val="002527F9"/>
    <w:rsid w:val="002533E8"/>
    <w:rsid w:val="00255DA2"/>
    <w:rsid w:val="002622CE"/>
    <w:rsid w:val="0026387E"/>
    <w:rsid w:val="00264C51"/>
    <w:rsid w:val="00265CE9"/>
    <w:rsid w:val="00272228"/>
    <w:rsid w:val="0027232D"/>
    <w:rsid w:val="00276967"/>
    <w:rsid w:val="0027761C"/>
    <w:rsid w:val="00277D34"/>
    <w:rsid w:val="00283F6B"/>
    <w:rsid w:val="0028640F"/>
    <w:rsid w:val="00287A0C"/>
    <w:rsid w:val="00291615"/>
    <w:rsid w:val="00291EB6"/>
    <w:rsid w:val="00291F98"/>
    <w:rsid w:val="00296CCB"/>
    <w:rsid w:val="002A0653"/>
    <w:rsid w:val="002A39F2"/>
    <w:rsid w:val="002A41CC"/>
    <w:rsid w:val="002A4366"/>
    <w:rsid w:val="002A789A"/>
    <w:rsid w:val="002B22DC"/>
    <w:rsid w:val="002B2B25"/>
    <w:rsid w:val="002B2F4A"/>
    <w:rsid w:val="002C32BE"/>
    <w:rsid w:val="002C51DE"/>
    <w:rsid w:val="002C5E69"/>
    <w:rsid w:val="002C6568"/>
    <w:rsid w:val="002D5A58"/>
    <w:rsid w:val="002E28C6"/>
    <w:rsid w:val="002E29AF"/>
    <w:rsid w:val="002E5B34"/>
    <w:rsid w:val="002F0219"/>
    <w:rsid w:val="002F4AB7"/>
    <w:rsid w:val="002F58C2"/>
    <w:rsid w:val="002F6BD3"/>
    <w:rsid w:val="003006A8"/>
    <w:rsid w:val="00300A98"/>
    <w:rsid w:val="0030167E"/>
    <w:rsid w:val="00301D50"/>
    <w:rsid w:val="003026D4"/>
    <w:rsid w:val="00305E5F"/>
    <w:rsid w:val="00311AB8"/>
    <w:rsid w:val="0031314E"/>
    <w:rsid w:val="00315162"/>
    <w:rsid w:val="003163CB"/>
    <w:rsid w:val="00317046"/>
    <w:rsid w:val="00317A17"/>
    <w:rsid w:val="00322009"/>
    <w:rsid w:val="003274CC"/>
    <w:rsid w:val="003322DA"/>
    <w:rsid w:val="003349B5"/>
    <w:rsid w:val="00336584"/>
    <w:rsid w:val="003447E7"/>
    <w:rsid w:val="00344F79"/>
    <w:rsid w:val="00345EDC"/>
    <w:rsid w:val="0035104A"/>
    <w:rsid w:val="00355720"/>
    <w:rsid w:val="0035581E"/>
    <w:rsid w:val="0036772F"/>
    <w:rsid w:val="00370A54"/>
    <w:rsid w:val="00370DCC"/>
    <w:rsid w:val="00372358"/>
    <w:rsid w:val="00376156"/>
    <w:rsid w:val="003812C5"/>
    <w:rsid w:val="003822DC"/>
    <w:rsid w:val="00383C4B"/>
    <w:rsid w:val="00386B6B"/>
    <w:rsid w:val="00390BDC"/>
    <w:rsid w:val="00391579"/>
    <w:rsid w:val="00393732"/>
    <w:rsid w:val="003A0E9D"/>
    <w:rsid w:val="003A5C44"/>
    <w:rsid w:val="003A7F9F"/>
    <w:rsid w:val="003B0BE4"/>
    <w:rsid w:val="003B0E97"/>
    <w:rsid w:val="003B3A0C"/>
    <w:rsid w:val="003B5537"/>
    <w:rsid w:val="003B6CD7"/>
    <w:rsid w:val="003C3FAE"/>
    <w:rsid w:val="003D0E7B"/>
    <w:rsid w:val="003D23E1"/>
    <w:rsid w:val="003E074E"/>
    <w:rsid w:val="003F3EF5"/>
    <w:rsid w:val="004016DF"/>
    <w:rsid w:val="00403C7C"/>
    <w:rsid w:val="00406B1B"/>
    <w:rsid w:val="00412277"/>
    <w:rsid w:val="00417BEE"/>
    <w:rsid w:val="00420C99"/>
    <w:rsid w:val="0042110B"/>
    <w:rsid w:val="004314C4"/>
    <w:rsid w:val="00437832"/>
    <w:rsid w:val="00442D34"/>
    <w:rsid w:val="00443FE9"/>
    <w:rsid w:val="0044597B"/>
    <w:rsid w:val="00446778"/>
    <w:rsid w:val="004477AC"/>
    <w:rsid w:val="00451C95"/>
    <w:rsid w:val="0045253C"/>
    <w:rsid w:val="004538FD"/>
    <w:rsid w:val="00453E4D"/>
    <w:rsid w:val="00453FAD"/>
    <w:rsid w:val="0045648E"/>
    <w:rsid w:val="004567BB"/>
    <w:rsid w:val="00464970"/>
    <w:rsid w:val="0046752C"/>
    <w:rsid w:val="00473793"/>
    <w:rsid w:val="004746BA"/>
    <w:rsid w:val="004752BF"/>
    <w:rsid w:val="004821CB"/>
    <w:rsid w:val="0048220A"/>
    <w:rsid w:val="004877E0"/>
    <w:rsid w:val="00492B07"/>
    <w:rsid w:val="004932E2"/>
    <w:rsid w:val="00494772"/>
    <w:rsid w:val="004A7FE7"/>
    <w:rsid w:val="004B4400"/>
    <w:rsid w:val="004B6F9F"/>
    <w:rsid w:val="004B76A9"/>
    <w:rsid w:val="004B7CC8"/>
    <w:rsid w:val="004C1036"/>
    <w:rsid w:val="004C7E52"/>
    <w:rsid w:val="004D526A"/>
    <w:rsid w:val="004D73C5"/>
    <w:rsid w:val="004D7B74"/>
    <w:rsid w:val="004E347D"/>
    <w:rsid w:val="004E64E0"/>
    <w:rsid w:val="004E7CA0"/>
    <w:rsid w:val="004F0B06"/>
    <w:rsid w:val="005002D3"/>
    <w:rsid w:val="005015C5"/>
    <w:rsid w:val="00510780"/>
    <w:rsid w:val="00514888"/>
    <w:rsid w:val="00520051"/>
    <w:rsid w:val="0052090A"/>
    <w:rsid w:val="0052636C"/>
    <w:rsid w:val="005273D6"/>
    <w:rsid w:val="00534F75"/>
    <w:rsid w:val="00536EC3"/>
    <w:rsid w:val="00541AAF"/>
    <w:rsid w:val="00543B1B"/>
    <w:rsid w:val="00571EFF"/>
    <w:rsid w:val="00585988"/>
    <w:rsid w:val="00596257"/>
    <w:rsid w:val="005970D4"/>
    <w:rsid w:val="005A056B"/>
    <w:rsid w:val="005A13B2"/>
    <w:rsid w:val="005B076D"/>
    <w:rsid w:val="005B143D"/>
    <w:rsid w:val="005B21E8"/>
    <w:rsid w:val="005B5037"/>
    <w:rsid w:val="005C6DF1"/>
    <w:rsid w:val="005D050D"/>
    <w:rsid w:val="005D16CA"/>
    <w:rsid w:val="005D38CF"/>
    <w:rsid w:val="005D4FE9"/>
    <w:rsid w:val="005D6B18"/>
    <w:rsid w:val="005E2B66"/>
    <w:rsid w:val="005E4805"/>
    <w:rsid w:val="005E4927"/>
    <w:rsid w:val="005F01EB"/>
    <w:rsid w:val="005F099E"/>
    <w:rsid w:val="005F212D"/>
    <w:rsid w:val="005F43F3"/>
    <w:rsid w:val="005F55F6"/>
    <w:rsid w:val="005F5A74"/>
    <w:rsid w:val="005F78AA"/>
    <w:rsid w:val="006011CA"/>
    <w:rsid w:val="00602037"/>
    <w:rsid w:val="00605E01"/>
    <w:rsid w:val="00612212"/>
    <w:rsid w:val="0061493B"/>
    <w:rsid w:val="00616273"/>
    <w:rsid w:val="006177F9"/>
    <w:rsid w:val="00622069"/>
    <w:rsid w:val="00622E81"/>
    <w:rsid w:val="006243B8"/>
    <w:rsid w:val="00625F26"/>
    <w:rsid w:val="00626FCC"/>
    <w:rsid w:val="006275A2"/>
    <w:rsid w:val="00630691"/>
    <w:rsid w:val="00630B87"/>
    <w:rsid w:val="00634314"/>
    <w:rsid w:val="0063441A"/>
    <w:rsid w:val="00641911"/>
    <w:rsid w:val="00641A71"/>
    <w:rsid w:val="006422DC"/>
    <w:rsid w:val="00642C44"/>
    <w:rsid w:val="0064478C"/>
    <w:rsid w:val="00645480"/>
    <w:rsid w:val="00650DEF"/>
    <w:rsid w:val="00652D0A"/>
    <w:rsid w:val="00657242"/>
    <w:rsid w:val="006574BB"/>
    <w:rsid w:val="006607C4"/>
    <w:rsid w:val="00660F11"/>
    <w:rsid w:val="006617CE"/>
    <w:rsid w:val="00667DD5"/>
    <w:rsid w:val="006716E4"/>
    <w:rsid w:val="00671A44"/>
    <w:rsid w:val="00672847"/>
    <w:rsid w:val="00674C1C"/>
    <w:rsid w:val="00676AEC"/>
    <w:rsid w:val="00680C70"/>
    <w:rsid w:val="00681014"/>
    <w:rsid w:val="00681319"/>
    <w:rsid w:val="0068406B"/>
    <w:rsid w:val="00686C91"/>
    <w:rsid w:val="00693F9D"/>
    <w:rsid w:val="0069420C"/>
    <w:rsid w:val="006A0CDB"/>
    <w:rsid w:val="006A1256"/>
    <w:rsid w:val="006A4505"/>
    <w:rsid w:val="006A46F1"/>
    <w:rsid w:val="006A4C5E"/>
    <w:rsid w:val="006A761E"/>
    <w:rsid w:val="006B2D44"/>
    <w:rsid w:val="006C5D4F"/>
    <w:rsid w:val="006C6B37"/>
    <w:rsid w:val="006D26B7"/>
    <w:rsid w:val="006E04EA"/>
    <w:rsid w:val="006E2F4A"/>
    <w:rsid w:val="006F3758"/>
    <w:rsid w:val="006F665E"/>
    <w:rsid w:val="006F741D"/>
    <w:rsid w:val="0070045C"/>
    <w:rsid w:val="00700A8D"/>
    <w:rsid w:val="00700FA0"/>
    <w:rsid w:val="00701AB3"/>
    <w:rsid w:val="00702FCC"/>
    <w:rsid w:val="0070315E"/>
    <w:rsid w:val="00703D68"/>
    <w:rsid w:val="007051E1"/>
    <w:rsid w:val="007067E9"/>
    <w:rsid w:val="00706B70"/>
    <w:rsid w:val="00707D3F"/>
    <w:rsid w:val="0071206B"/>
    <w:rsid w:val="007135F2"/>
    <w:rsid w:val="007210EA"/>
    <w:rsid w:val="00723F88"/>
    <w:rsid w:val="007339C7"/>
    <w:rsid w:val="0073468A"/>
    <w:rsid w:val="00745B1F"/>
    <w:rsid w:val="007523CF"/>
    <w:rsid w:val="00752F64"/>
    <w:rsid w:val="00756654"/>
    <w:rsid w:val="007571D7"/>
    <w:rsid w:val="00760134"/>
    <w:rsid w:val="007623F6"/>
    <w:rsid w:val="00766E03"/>
    <w:rsid w:val="00771A54"/>
    <w:rsid w:val="00772EC5"/>
    <w:rsid w:val="00774BD4"/>
    <w:rsid w:val="007776BB"/>
    <w:rsid w:val="00781CA9"/>
    <w:rsid w:val="0078381E"/>
    <w:rsid w:val="00783DBA"/>
    <w:rsid w:val="007846A0"/>
    <w:rsid w:val="00785A55"/>
    <w:rsid w:val="00787E58"/>
    <w:rsid w:val="0079144D"/>
    <w:rsid w:val="0079533E"/>
    <w:rsid w:val="00797BB0"/>
    <w:rsid w:val="007A0397"/>
    <w:rsid w:val="007A1CF4"/>
    <w:rsid w:val="007A5628"/>
    <w:rsid w:val="007B1098"/>
    <w:rsid w:val="007B2D94"/>
    <w:rsid w:val="007B3FCD"/>
    <w:rsid w:val="007B5776"/>
    <w:rsid w:val="007B64A9"/>
    <w:rsid w:val="007B6B96"/>
    <w:rsid w:val="007C1227"/>
    <w:rsid w:val="007C13D2"/>
    <w:rsid w:val="007C27F1"/>
    <w:rsid w:val="007C6DDA"/>
    <w:rsid w:val="007D23A9"/>
    <w:rsid w:val="007E22CD"/>
    <w:rsid w:val="007E59B3"/>
    <w:rsid w:val="007E78ED"/>
    <w:rsid w:val="007F08AC"/>
    <w:rsid w:val="007F1D7D"/>
    <w:rsid w:val="007F457E"/>
    <w:rsid w:val="007F4B8D"/>
    <w:rsid w:val="00801C1C"/>
    <w:rsid w:val="00807D7D"/>
    <w:rsid w:val="00811FB5"/>
    <w:rsid w:val="00813F69"/>
    <w:rsid w:val="008149B2"/>
    <w:rsid w:val="00815293"/>
    <w:rsid w:val="0081647D"/>
    <w:rsid w:val="008171B6"/>
    <w:rsid w:val="00826469"/>
    <w:rsid w:val="00826A92"/>
    <w:rsid w:val="00826ED0"/>
    <w:rsid w:val="00835863"/>
    <w:rsid w:val="00841BB8"/>
    <w:rsid w:val="0084265D"/>
    <w:rsid w:val="00843609"/>
    <w:rsid w:val="00843DC9"/>
    <w:rsid w:val="00845952"/>
    <w:rsid w:val="00846D4B"/>
    <w:rsid w:val="00851289"/>
    <w:rsid w:val="0085211B"/>
    <w:rsid w:val="008521BC"/>
    <w:rsid w:val="00854DF1"/>
    <w:rsid w:val="00856390"/>
    <w:rsid w:val="00856DA1"/>
    <w:rsid w:val="00860DBE"/>
    <w:rsid w:val="0086288D"/>
    <w:rsid w:val="00866672"/>
    <w:rsid w:val="008674F6"/>
    <w:rsid w:val="008743B0"/>
    <w:rsid w:val="008819B3"/>
    <w:rsid w:val="00890A64"/>
    <w:rsid w:val="008913D4"/>
    <w:rsid w:val="00891ADC"/>
    <w:rsid w:val="00892118"/>
    <w:rsid w:val="008943E5"/>
    <w:rsid w:val="00895EC5"/>
    <w:rsid w:val="008964D5"/>
    <w:rsid w:val="00896E36"/>
    <w:rsid w:val="008A0473"/>
    <w:rsid w:val="008A3F68"/>
    <w:rsid w:val="008A4C07"/>
    <w:rsid w:val="008A7F78"/>
    <w:rsid w:val="008B26CE"/>
    <w:rsid w:val="008B311B"/>
    <w:rsid w:val="008B4BEC"/>
    <w:rsid w:val="008C32B9"/>
    <w:rsid w:val="008C5B2F"/>
    <w:rsid w:val="008C64AA"/>
    <w:rsid w:val="008C672B"/>
    <w:rsid w:val="008D0D86"/>
    <w:rsid w:val="008D246B"/>
    <w:rsid w:val="008D54A6"/>
    <w:rsid w:val="008D63E3"/>
    <w:rsid w:val="008D7F81"/>
    <w:rsid w:val="008E1CD8"/>
    <w:rsid w:val="008E2E6C"/>
    <w:rsid w:val="008E3C9A"/>
    <w:rsid w:val="008E45C4"/>
    <w:rsid w:val="008E7523"/>
    <w:rsid w:val="008E7BC2"/>
    <w:rsid w:val="008F0D1B"/>
    <w:rsid w:val="008F1EA0"/>
    <w:rsid w:val="008F2D0F"/>
    <w:rsid w:val="008F3955"/>
    <w:rsid w:val="008F3CA3"/>
    <w:rsid w:val="008F6F84"/>
    <w:rsid w:val="008F7C10"/>
    <w:rsid w:val="0090072D"/>
    <w:rsid w:val="0090792C"/>
    <w:rsid w:val="009124FE"/>
    <w:rsid w:val="00912D80"/>
    <w:rsid w:val="00913503"/>
    <w:rsid w:val="00925694"/>
    <w:rsid w:val="00925F70"/>
    <w:rsid w:val="00925F72"/>
    <w:rsid w:val="00932BB5"/>
    <w:rsid w:val="00933476"/>
    <w:rsid w:val="00934962"/>
    <w:rsid w:val="0093596C"/>
    <w:rsid w:val="00935F81"/>
    <w:rsid w:val="009376CF"/>
    <w:rsid w:val="00941B5C"/>
    <w:rsid w:val="009420A4"/>
    <w:rsid w:val="0094307D"/>
    <w:rsid w:val="00943C55"/>
    <w:rsid w:val="009452F6"/>
    <w:rsid w:val="00954085"/>
    <w:rsid w:val="00954BCB"/>
    <w:rsid w:val="009560E2"/>
    <w:rsid w:val="00957119"/>
    <w:rsid w:val="009603EE"/>
    <w:rsid w:val="00960934"/>
    <w:rsid w:val="00960D81"/>
    <w:rsid w:val="00961C2F"/>
    <w:rsid w:val="009634C4"/>
    <w:rsid w:val="00964A65"/>
    <w:rsid w:val="009666DF"/>
    <w:rsid w:val="00967876"/>
    <w:rsid w:val="00970D30"/>
    <w:rsid w:val="009734A3"/>
    <w:rsid w:val="009807DF"/>
    <w:rsid w:val="009812DE"/>
    <w:rsid w:val="00982DB4"/>
    <w:rsid w:val="00985906"/>
    <w:rsid w:val="009862F1"/>
    <w:rsid w:val="009871E5"/>
    <w:rsid w:val="00993326"/>
    <w:rsid w:val="00993983"/>
    <w:rsid w:val="00993994"/>
    <w:rsid w:val="009944AB"/>
    <w:rsid w:val="009A0512"/>
    <w:rsid w:val="009A2C77"/>
    <w:rsid w:val="009A3465"/>
    <w:rsid w:val="009A3C07"/>
    <w:rsid w:val="009A4361"/>
    <w:rsid w:val="009A4E62"/>
    <w:rsid w:val="009A548B"/>
    <w:rsid w:val="009A76B3"/>
    <w:rsid w:val="009B1A98"/>
    <w:rsid w:val="009C53E4"/>
    <w:rsid w:val="009D055D"/>
    <w:rsid w:val="009D20BC"/>
    <w:rsid w:val="009D3DCF"/>
    <w:rsid w:val="009E108E"/>
    <w:rsid w:val="009E5396"/>
    <w:rsid w:val="009E5452"/>
    <w:rsid w:val="009E5CD0"/>
    <w:rsid w:val="009E62AD"/>
    <w:rsid w:val="009F61C2"/>
    <w:rsid w:val="00A02AB4"/>
    <w:rsid w:val="00A038AA"/>
    <w:rsid w:val="00A05B8C"/>
    <w:rsid w:val="00A06EA3"/>
    <w:rsid w:val="00A078A3"/>
    <w:rsid w:val="00A07AB0"/>
    <w:rsid w:val="00A12684"/>
    <w:rsid w:val="00A135A6"/>
    <w:rsid w:val="00A13615"/>
    <w:rsid w:val="00A149D2"/>
    <w:rsid w:val="00A176D2"/>
    <w:rsid w:val="00A21659"/>
    <w:rsid w:val="00A21704"/>
    <w:rsid w:val="00A25CD7"/>
    <w:rsid w:val="00A30320"/>
    <w:rsid w:val="00A336EE"/>
    <w:rsid w:val="00A348B5"/>
    <w:rsid w:val="00A36BB2"/>
    <w:rsid w:val="00A405C8"/>
    <w:rsid w:val="00A40821"/>
    <w:rsid w:val="00A4220E"/>
    <w:rsid w:val="00A43499"/>
    <w:rsid w:val="00A473E9"/>
    <w:rsid w:val="00A47DE5"/>
    <w:rsid w:val="00A554DB"/>
    <w:rsid w:val="00A57404"/>
    <w:rsid w:val="00A57D20"/>
    <w:rsid w:val="00A602C5"/>
    <w:rsid w:val="00A74EEC"/>
    <w:rsid w:val="00A774DA"/>
    <w:rsid w:val="00A80321"/>
    <w:rsid w:val="00A811EA"/>
    <w:rsid w:val="00A859B0"/>
    <w:rsid w:val="00A8642C"/>
    <w:rsid w:val="00A86FEC"/>
    <w:rsid w:val="00A9023A"/>
    <w:rsid w:val="00A951EA"/>
    <w:rsid w:val="00AA0C82"/>
    <w:rsid w:val="00AA18A8"/>
    <w:rsid w:val="00AA3B20"/>
    <w:rsid w:val="00AA43FA"/>
    <w:rsid w:val="00AA4A01"/>
    <w:rsid w:val="00AB4637"/>
    <w:rsid w:val="00AB502B"/>
    <w:rsid w:val="00AB5DD5"/>
    <w:rsid w:val="00AB625A"/>
    <w:rsid w:val="00AB72C1"/>
    <w:rsid w:val="00AC215B"/>
    <w:rsid w:val="00AC277A"/>
    <w:rsid w:val="00AC28F7"/>
    <w:rsid w:val="00AC3CEB"/>
    <w:rsid w:val="00AD0885"/>
    <w:rsid w:val="00AD1495"/>
    <w:rsid w:val="00AD2C55"/>
    <w:rsid w:val="00AD786E"/>
    <w:rsid w:val="00AE050B"/>
    <w:rsid w:val="00AE08F9"/>
    <w:rsid w:val="00AE093F"/>
    <w:rsid w:val="00AE19FF"/>
    <w:rsid w:val="00AE3023"/>
    <w:rsid w:val="00AE63AB"/>
    <w:rsid w:val="00AE76F6"/>
    <w:rsid w:val="00AF00ED"/>
    <w:rsid w:val="00AF3A88"/>
    <w:rsid w:val="00AF5353"/>
    <w:rsid w:val="00AF76CE"/>
    <w:rsid w:val="00B03767"/>
    <w:rsid w:val="00B04279"/>
    <w:rsid w:val="00B049AF"/>
    <w:rsid w:val="00B04DC2"/>
    <w:rsid w:val="00B0754E"/>
    <w:rsid w:val="00B1122F"/>
    <w:rsid w:val="00B1127D"/>
    <w:rsid w:val="00B134B6"/>
    <w:rsid w:val="00B1370D"/>
    <w:rsid w:val="00B142A1"/>
    <w:rsid w:val="00B20353"/>
    <w:rsid w:val="00B203C5"/>
    <w:rsid w:val="00B21EFA"/>
    <w:rsid w:val="00B247A7"/>
    <w:rsid w:val="00B260A6"/>
    <w:rsid w:val="00B274A1"/>
    <w:rsid w:val="00B31F27"/>
    <w:rsid w:val="00B32EBF"/>
    <w:rsid w:val="00B3396D"/>
    <w:rsid w:val="00B34499"/>
    <w:rsid w:val="00B37D58"/>
    <w:rsid w:val="00B401B8"/>
    <w:rsid w:val="00B4071E"/>
    <w:rsid w:val="00B443B8"/>
    <w:rsid w:val="00B45934"/>
    <w:rsid w:val="00B507E7"/>
    <w:rsid w:val="00B52C7E"/>
    <w:rsid w:val="00B55A03"/>
    <w:rsid w:val="00B55B9C"/>
    <w:rsid w:val="00B57911"/>
    <w:rsid w:val="00B61CA8"/>
    <w:rsid w:val="00B62417"/>
    <w:rsid w:val="00B6280C"/>
    <w:rsid w:val="00B62AA1"/>
    <w:rsid w:val="00B62AEB"/>
    <w:rsid w:val="00B63E44"/>
    <w:rsid w:val="00B667B4"/>
    <w:rsid w:val="00B66DF3"/>
    <w:rsid w:val="00B67622"/>
    <w:rsid w:val="00B70219"/>
    <w:rsid w:val="00B72C28"/>
    <w:rsid w:val="00B813D3"/>
    <w:rsid w:val="00B816BD"/>
    <w:rsid w:val="00B81AFB"/>
    <w:rsid w:val="00B853F4"/>
    <w:rsid w:val="00B924BD"/>
    <w:rsid w:val="00B93642"/>
    <w:rsid w:val="00B93BFD"/>
    <w:rsid w:val="00BA05F0"/>
    <w:rsid w:val="00BA246C"/>
    <w:rsid w:val="00BA289F"/>
    <w:rsid w:val="00BB5703"/>
    <w:rsid w:val="00BB5DE6"/>
    <w:rsid w:val="00BC1AA7"/>
    <w:rsid w:val="00BC3D58"/>
    <w:rsid w:val="00BD10EF"/>
    <w:rsid w:val="00BD71F3"/>
    <w:rsid w:val="00BD7B53"/>
    <w:rsid w:val="00BE3B72"/>
    <w:rsid w:val="00BE6B78"/>
    <w:rsid w:val="00BF0885"/>
    <w:rsid w:val="00BF15C3"/>
    <w:rsid w:val="00BF1707"/>
    <w:rsid w:val="00BF3750"/>
    <w:rsid w:val="00BF5372"/>
    <w:rsid w:val="00BF6D4A"/>
    <w:rsid w:val="00BF6D99"/>
    <w:rsid w:val="00C05691"/>
    <w:rsid w:val="00C12804"/>
    <w:rsid w:val="00C12AC8"/>
    <w:rsid w:val="00C14CD7"/>
    <w:rsid w:val="00C178E1"/>
    <w:rsid w:val="00C17F23"/>
    <w:rsid w:val="00C21275"/>
    <w:rsid w:val="00C21747"/>
    <w:rsid w:val="00C35F66"/>
    <w:rsid w:val="00C37CCC"/>
    <w:rsid w:val="00C40621"/>
    <w:rsid w:val="00C42113"/>
    <w:rsid w:val="00C44F4C"/>
    <w:rsid w:val="00C45710"/>
    <w:rsid w:val="00C46299"/>
    <w:rsid w:val="00C51A2B"/>
    <w:rsid w:val="00C56337"/>
    <w:rsid w:val="00C56960"/>
    <w:rsid w:val="00C57924"/>
    <w:rsid w:val="00C62315"/>
    <w:rsid w:val="00C63621"/>
    <w:rsid w:val="00C64015"/>
    <w:rsid w:val="00C667F9"/>
    <w:rsid w:val="00C70087"/>
    <w:rsid w:val="00C70C6A"/>
    <w:rsid w:val="00C7167B"/>
    <w:rsid w:val="00C72872"/>
    <w:rsid w:val="00C73F70"/>
    <w:rsid w:val="00C74EC9"/>
    <w:rsid w:val="00C77A92"/>
    <w:rsid w:val="00C77BEA"/>
    <w:rsid w:val="00C80C94"/>
    <w:rsid w:val="00C81CEF"/>
    <w:rsid w:val="00C8266A"/>
    <w:rsid w:val="00C83943"/>
    <w:rsid w:val="00C83D0A"/>
    <w:rsid w:val="00C844DB"/>
    <w:rsid w:val="00C8490E"/>
    <w:rsid w:val="00C84F10"/>
    <w:rsid w:val="00C85993"/>
    <w:rsid w:val="00C86DAB"/>
    <w:rsid w:val="00C94408"/>
    <w:rsid w:val="00C971D1"/>
    <w:rsid w:val="00CA0E27"/>
    <w:rsid w:val="00CA1C27"/>
    <w:rsid w:val="00CA230B"/>
    <w:rsid w:val="00CA3C00"/>
    <w:rsid w:val="00CA7599"/>
    <w:rsid w:val="00CB5671"/>
    <w:rsid w:val="00CB72B2"/>
    <w:rsid w:val="00CC471B"/>
    <w:rsid w:val="00CC4C02"/>
    <w:rsid w:val="00CC6124"/>
    <w:rsid w:val="00CD0E0C"/>
    <w:rsid w:val="00CD2C69"/>
    <w:rsid w:val="00CD6F17"/>
    <w:rsid w:val="00CD7665"/>
    <w:rsid w:val="00CE4E52"/>
    <w:rsid w:val="00CE53B8"/>
    <w:rsid w:val="00CF08F0"/>
    <w:rsid w:val="00CF0BC4"/>
    <w:rsid w:val="00CF3CEB"/>
    <w:rsid w:val="00CF49AE"/>
    <w:rsid w:val="00CF6CC6"/>
    <w:rsid w:val="00D01530"/>
    <w:rsid w:val="00D03522"/>
    <w:rsid w:val="00D03A59"/>
    <w:rsid w:val="00D05830"/>
    <w:rsid w:val="00D06098"/>
    <w:rsid w:val="00D06137"/>
    <w:rsid w:val="00D126C5"/>
    <w:rsid w:val="00D2087B"/>
    <w:rsid w:val="00D227B7"/>
    <w:rsid w:val="00D311A6"/>
    <w:rsid w:val="00D33214"/>
    <w:rsid w:val="00D35E64"/>
    <w:rsid w:val="00D42FF1"/>
    <w:rsid w:val="00D4723B"/>
    <w:rsid w:val="00D6073A"/>
    <w:rsid w:val="00D619B3"/>
    <w:rsid w:val="00D666C5"/>
    <w:rsid w:val="00D701EA"/>
    <w:rsid w:val="00D7143C"/>
    <w:rsid w:val="00D72E95"/>
    <w:rsid w:val="00D73D19"/>
    <w:rsid w:val="00D771CC"/>
    <w:rsid w:val="00D9643B"/>
    <w:rsid w:val="00D977A0"/>
    <w:rsid w:val="00D97A2E"/>
    <w:rsid w:val="00DA71C4"/>
    <w:rsid w:val="00DB2028"/>
    <w:rsid w:val="00DB3614"/>
    <w:rsid w:val="00DB482B"/>
    <w:rsid w:val="00DB7264"/>
    <w:rsid w:val="00DC0619"/>
    <w:rsid w:val="00DC4114"/>
    <w:rsid w:val="00DC52A5"/>
    <w:rsid w:val="00DC5FDA"/>
    <w:rsid w:val="00DC619C"/>
    <w:rsid w:val="00DD0A53"/>
    <w:rsid w:val="00DD6513"/>
    <w:rsid w:val="00DE2C69"/>
    <w:rsid w:val="00DE3E32"/>
    <w:rsid w:val="00DE4DC8"/>
    <w:rsid w:val="00DE5782"/>
    <w:rsid w:val="00DF4714"/>
    <w:rsid w:val="00DF50D8"/>
    <w:rsid w:val="00DF7CCD"/>
    <w:rsid w:val="00E06264"/>
    <w:rsid w:val="00E064AC"/>
    <w:rsid w:val="00E13AAB"/>
    <w:rsid w:val="00E14500"/>
    <w:rsid w:val="00E1454B"/>
    <w:rsid w:val="00E14D1C"/>
    <w:rsid w:val="00E15283"/>
    <w:rsid w:val="00E16121"/>
    <w:rsid w:val="00E17658"/>
    <w:rsid w:val="00E21500"/>
    <w:rsid w:val="00E23215"/>
    <w:rsid w:val="00E25E07"/>
    <w:rsid w:val="00E26BCF"/>
    <w:rsid w:val="00E27617"/>
    <w:rsid w:val="00E308B3"/>
    <w:rsid w:val="00E31664"/>
    <w:rsid w:val="00E3234E"/>
    <w:rsid w:val="00E338A5"/>
    <w:rsid w:val="00E40BC2"/>
    <w:rsid w:val="00E417E8"/>
    <w:rsid w:val="00E448F3"/>
    <w:rsid w:val="00E44996"/>
    <w:rsid w:val="00E522F3"/>
    <w:rsid w:val="00E533B0"/>
    <w:rsid w:val="00E53CA8"/>
    <w:rsid w:val="00E53E20"/>
    <w:rsid w:val="00E5415C"/>
    <w:rsid w:val="00E5437C"/>
    <w:rsid w:val="00E6437E"/>
    <w:rsid w:val="00E65B3D"/>
    <w:rsid w:val="00E65E14"/>
    <w:rsid w:val="00E65FF7"/>
    <w:rsid w:val="00E840A3"/>
    <w:rsid w:val="00E87D49"/>
    <w:rsid w:val="00E87EB9"/>
    <w:rsid w:val="00E91983"/>
    <w:rsid w:val="00EA6CF1"/>
    <w:rsid w:val="00EA6EEA"/>
    <w:rsid w:val="00EA7C09"/>
    <w:rsid w:val="00EB77D8"/>
    <w:rsid w:val="00EC063D"/>
    <w:rsid w:val="00EC06BA"/>
    <w:rsid w:val="00EC4837"/>
    <w:rsid w:val="00EC495A"/>
    <w:rsid w:val="00EC49EC"/>
    <w:rsid w:val="00EC557D"/>
    <w:rsid w:val="00EC7E38"/>
    <w:rsid w:val="00ED1A98"/>
    <w:rsid w:val="00ED2272"/>
    <w:rsid w:val="00ED3383"/>
    <w:rsid w:val="00ED4E7E"/>
    <w:rsid w:val="00ED6919"/>
    <w:rsid w:val="00EE1E4D"/>
    <w:rsid w:val="00EE4CD8"/>
    <w:rsid w:val="00EE52D6"/>
    <w:rsid w:val="00EF0B34"/>
    <w:rsid w:val="00EF1712"/>
    <w:rsid w:val="00EF2E90"/>
    <w:rsid w:val="00EF40A4"/>
    <w:rsid w:val="00EF6E89"/>
    <w:rsid w:val="00F0293B"/>
    <w:rsid w:val="00F20CC6"/>
    <w:rsid w:val="00F22B97"/>
    <w:rsid w:val="00F3253C"/>
    <w:rsid w:val="00F40000"/>
    <w:rsid w:val="00F41058"/>
    <w:rsid w:val="00F416FF"/>
    <w:rsid w:val="00F42297"/>
    <w:rsid w:val="00F4397F"/>
    <w:rsid w:val="00F440C7"/>
    <w:rsid w:val="00F45E4C"/>
    <w:rsid w:val="00F555CB"/>
    <w:rsid w:val="00F558D7"/>
    <w:rsid w:val="00F62411"/>
    <w:rsid w:val="00F63EBB"/>
    <w:rsid w:val="00F66C38"/>
    <w:rsid w:val="00F67AD0"/>
    <w:rsid w:val="00F71774"/>
    <w:rsid w:val="00F71F95"/>
    <w:rsid w:val="00F72D93"/>
    <w:rsid w:val="00F74621"/>
    <w:rsid w:val="00F74E68"/>
    <w:rsid w:val="00F82F52"/>
    <w:rsid w:val="00F848F7"/>
    <w:rsid w:val="00F92E8A"/>
    <w:rsid w:val="00F94CD7"/>
    <w:rsid w:val="00F950B8"/>
    <w:rsid w:val="00FA45BC"/>
    <w:rsid w:val="00FA5A65"/>
    <w:rsid w:val="00FA7740"/>
    <w:rsid w:val="00FB1321"/>
    <w:rsid w:val="00FB41B1"/>
    <w:rsid w:val="00FC01FC"/>
    <w:rsid w:val="00FC7973"/>
    <w:rsid w:val="00FD3DE0"/>
    <w:rsid w:val="00FD4845"/>
    <w:rsid w:val="00FE16B4"/>
    <w:rsid w:val="00FE3914"/>
    <w:rsid w:val="00FE4F39"/>
    <w:rsid w:val="00FE685A"/>
    <w:rsid w:val="00FF3EC1"/>
    <w:rsid w:val="00FF64BA"/>
    <w:rsid w:val="00FF7175"/>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C68F76D"/>
  <w15:docId w15:val="{1E105D52-A958-CE43-9111-BC8CFA2F7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rFonts w:ascii="Courier" w:hAnsi="Courie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Times New Roman" w:eastAsia="Times New Roman" w:hAnsi="Times New Roman" w:cs="Times New Roman"/>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0">
    <w:name w:val="WW8Num3z0"/>
    <w:rPr>
      <w:rFonts w:ascii="Times New Roman" w:eastAsia="Times New Roman" w:hAnsi="Times New Roman" w:cs="Times New Roman"/>
    </w:rPr>
  </w:style>
  <w:style w:type="character" w:customStyle="1" w:styleId="WW8Num5z1">
    <w:name w:val="WW8Num5z1"/>
    <w:rPr>
      <w:rFonts w:ascii="Times New Roman" w:eastAsia="Times New Roman" w:hAnsi="Times New Roman" w:cs="Times New Roman"/>
    </w:rPr>
  </w:style>
  <w:style w:type="character" w:customStyle="1" w:styleId="Carpredefinitoparagrafo1">
    <w:name w:val="Car. predefinito paragrafo1"/>
  </w:style>
  <w:style w:type="character" w:styleId="Collegamentoipertestuale">
    <w:name w:val="Hyperlink"/>
    <w:basedOn w:val="Carpredefinitoparagrafo1"/>
    <w:rPr>
      <w:color w:val="0000FF"/>
      <w:u w:val="single"/>
    </w:rPr>
  </w:style>
  <w:style w:type="character" w:styleId="Enfasicorsivo">
    <w:name w:val="Emphasis"/>
    <w:basedOn w:val="Carpredefinitoparagrafo1"/>
    <w:qFormat/>
    <w:rPr>
      <w:i/>
      <w:iCs/>
    </w:rPr>
  </w:style>
  <w:style w:type="paragraph" w:styleId="Intestazione">
    <w:name w:val="header"/>
    <w:basedOn w:val="Normale"/>
    <w:next w:val="Corpodeltesto1"/>
    <w:pPr>
      <w:tabs>
        <w:tab w:val="center" w:pos="4819"/>
        <w:tab w:val="right" w:pos="9638"/>
      </w:tabs>
    </w:pPr>
  </w:style>
  <w:style w:type="paragraph" w:customStyle="1" w:styleId="Corpodeltesto1">
    <w:name w:val="Corpo del testo1"/>
    <w:basedOn w:val="Normale"/>
    <w:pPr>
      <w:spacing w:after="120"/>
    </w:pPr>
  </w:style>
  <w:style w:type="paragraph" w:styleId="Elenco">
    <w:name w:val="List"/>
    <w:basedOn w:val="Corpodeltesto1"/>
    <w:rPr>
      <w:rFonts w:cs="Tahoma"/>
    </w:rPr>
  </w:style>
  <w:style w:type="paragraph" w:styleId="Didascalia">
    <w:name w:val="caption"/>
    <w:basedOn w:val="Normale"/>
    <w:qFormat/>
    <w:pPr>
      <w:suppressLineNumbers/>
      <w:spacing w:before="120" w:after="120"/>
    </w:pPr>
    <w:rPr>
      <w:rFonts w:cs="Tahoma"/>
      <w:i/>
      <w:iCs/>
    </w:rPr>
  </w:style>
  <w:style w:type="paragraph" w:customStyle="1" w:styleId="Indice">
    <w:name w:val="Indice"/>
    <w:basedOn w:val="Normale"/>
    <w:pPr>
      <w:suppressLineNumbers/>
    </w:pPr>
    <w:rPr>
      <w:rFonts w:cs="Tahoma"/>
    </w:rPr>
  </w:style>
  <w:style w:type="paragraph" w:styleId="Pidipagina">
    <w:name w:val="footer"/>
    <w:basedOn w:val="Normale"/>
    <w:pPr>
      <w:tabs>
        <w:tab w:val="center" w:pos="4819"/>
        <w:tab w:val="right" w:pos="9638"/>
      </w:tabs>
    </w:pPr>
  </w:style>
  <w:style w:type="table" w:styleId="Grigliatabella">
    <w:name w:val="Table Grid"/>
    <w:basedOn w:val="Tabellanormale"/>
    <w:uiPriority w:val="59"/>
    <w:rsid w:val="00D61A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stofumetto">
    <w:name w:val="Balloon Text"/>
    <w:basedOn w:val="Normale"/>
    <w:link w:val="TestofumettoCarattere"/>
    <w:uiPriority w:val="99"/>
    <w:semiHidden/>
    <w:unhideWhenUsed/>
    <w:rsid w:val="0081647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647D"/>
    <w:rPr>
      <w:rFonts w:ascii="Tahoma" w:hAnsi="Tahoma" w:cs="Tahoma"/>
      <w:sz w:val="16"/>
      <w:szCs w:val="16"/>
    </w:rPr>
  </w:style>
  <w:style w:type="paragraph" w:styleId="Paragrafoelenco">
    <w:name w:val="List Paragraph"/>
    <w:basedOn w:val="Normale"/>
    <w:uiPriority w:val="72"/>
    <w:qFormat/>
    <w:rsid w:val="00C57924"/>
    <w:pPr>
      <w:ind w:left="720"/>
      <w:contextualSpacing/>
    </w:pPr>
  </w:style>
  <w:style w:type="character" w:styleId="Numeropagina">
    <w:name w:val="page number"/>
    <w:basedOn w:val="Carpredefinitoparagrafo"/>
    <w:uiPriority w:val="99"/>
    <w:semiHidden/>
    <w:unhideWhenUsed/>
    <w:rsid w:val="00874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2D5D0-EAE6-A646-8ED0-69262B42C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Pages>
  <Words>1827</Words>
  <Characters>10418</Characters>
  <Application>Microsoft Office Word</Application>
  <DocSecurity>0</DocSecurity>
  <Lines>86</Lines>
  <Paragraphs>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Università degli Studi di Trieste</Company>
  <LinksUpToDate>false</LinksUpToDate>
  <CharactersWithSpaces>12221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Zaccarin</dc:creator>
  <cp:keywords/>
  <dc:description/>
  <cp:lastModifiedBy>Tracogna Andrea</cp:lastModifiedBy>
  <cp:revision>46</cp:revision>
  <cp:lastPrinted>2019-12-13T09:34:00Z</cp:lastPrinted>
  <dcterms:created xsi:type="dcterms:W3CDTF">2019-12-29T13:23:00Z</dcterms:created>
  <dcterms:modified xsi:type="dcterms:W3CDTF">2020-01-07T22:20:00Z</dcterms:modified>
</cp:coreProperties>
</file>