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57D09436" w:rsidR="00C57924" w:rsidRPr="00EA6EEA" w:rsidRDefault="009603EE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EA6EEA" w:rsidRPr="00EA6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</w:t>
      </w:r>
      <w:r w:rsidR="006E04EA">
        <w:rPr>
          <w:rFonts w:asciiTheme="minorHAnsi" w:hAnsiTheme="minorHAnsi" w:cstheme="minorHAnsi"/>
        </w:rPr>
        <w:t>EMBRE</w:t>
      </w:r>
      <w:r w:rsidR="00961C2F">
        <w:rPr>
          <w:rFonts w:asciiTheme="minorHAnsi" w:hAnsiTheme="minorHAnsi" w:cstheme="minorHAnsi"/>
        </w:rPr>
        <w:t xml:space="preserve"> 2014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56D8A299" w14:textId="77777777" w:rsidR="001800DC" w:rsidRPr="00220DA0" w:rsidRDefault="001800DC" w:rsidP="001800DC">
      <w:pPr>
        <w:rPr>
          <w:rFonts w:asciiTheme="minorHAnsi" w:hAnsiTheme="minorHAnsi" w:cstheme="minorHAnsi"/>
        </w:rPr>
      </w:pPr>
    </w:p>
    <w:p w14:paraId="4FE29E59" w14:textId="77777777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>Un punto per ogni risposta esatta, un punto in meno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21659" w:rsidRPr="001E759A" w14:paraId="3FDEF654" w14:textId="77777777" w:rsidTr="00AD1495">
        <w:tc>
          <w:tcPr>
            <w:tcW w:w="5353" w:type="dxa"/>
          </w:tcPr>
          <w:p w14:paraId="525AE6F7" w14:textId="7945D4D7" w:rsidR="00A21659" w:rsidRPr="00C17F23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ciclo </w:t>
            </w:r>
            <w:r w:rsidR="00760134">
              <w:rPr>
                <w:rFonts w:asciiTheme="minorHAnsi" w:hAnsiTheme="minorHAnsi" w:cstheme="minorHAnsi"/>
                <w:sz w:val="20"/>
              </w:rPr>
              <w:t>monetario</w:t>
            </w:r>
            <w:r>
              <w:rPr>
                <w:rFonts w:asciiTheme="minorHAnsi" w:hAnsiTheme="minorHAnsi" w:cstheme="minorHAnsi"/>
                <w:sz w:val="20"/>
              </w:rPr>
              <w:t xml:space="preserve"> è </w:t>
            </w:r>
            <w:r w:rsidR="006E04EA">
              <w:rPr>
                <w:rFonts w:asciiTheme="minorHAnsi" w:hAnsiTheme="minorHAnsi" w:cstheme="minorHAnsi"/>
                <w:sz w:val="20"/>
              </w:rPr>
              <w:t>di</w:t>
            </w:r>
            <w:proofErr w:type="gramStart"/>
            <w:r w:rsidR="006E04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013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End"/>
            <w:r w:rsidR="00760134">
              <w:rPr>
                <w:rFonts w:asciiTheme="minorHAnsi" w:hAnsiTheme="minorHAnsi" w:cstheme="minorHAnsi"/>
                <w:sz w:val="20"/>
              </w:rPr>
              <w:t>- 60</w:t>
            </w:r>
            <w:r>
              <w:rPr>
                <w:rFonts w:asciiTheme="minorHAnsi" w:hAnsiTheme="minorHAnsi" w:cstheme="minorHAnsi"/>
                <w:sz w:val="20"/>
              </w:rPr>
              <w:t xml:space="preserve"> giorni.</w:t>
            </w:r>
            <w:r w:rsidRPr="00220DA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Le vendite sono incassate a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15</w:t>
            </w:r>
            <w:proofErr w:type="gramEnd"/>
            <w:r w:rsidR="00F63EB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E04EA">
              <w:rPr>
                <w:rFonts w:asciiTheme="minorHAnsi" w:hAnsiTheme="minorHAnsi" w:cstheme="minorHAnsi"/>
                <w:sz w:val="20"/>
              </w:rPr>
              <w:t>giorni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437832">
              <w:rPr>
                <w:rFonts w:asciiTheme="minorHAnsi" w:hAnsiTheme="minorHAnsi" w:cstheme="minorHAnsi"/>
                <w:sz w:val="20"/>
              </w:rPr>
              <w:t xml:space="preserve">Gli acquisti sono pagati dopo </w:t>
            </w:r>
            <w:r w:rsidR="00760134">
              <w:rPr>
                <w:rFonts w:asciiTheme="minorHAnsi" w:hAnsiTheme="minorHAnsi" w:cstheme="minorHAnsi"/>
                <w:sz w:val="20"/>
              </w:rPr>
              <w:t>120</w:t>
            </w:r>
            <w:r>
              <w:rPr>
                <w:rFonts w:asciiTheme="minorHAnsi" w:hAnsiTheme="minorHAnsi" w:cstheme="minorHAnsi"/>
                <w:sz w:val="20"/>
              </w:rPr>
              <w:t xml:space="preserve"> giorni. </w:t>
            </w:r>
          </w:p>
        </w:tc>
        <w:tc>
          <w:tcPr>
            <w:tcW w:w="4678" w:type="dxa"/>
          </w:tcPr>
          <w:p w14:paraId="045B8041" w14:textId="4BB8DCA6" w:rsidR="00A21659" w:rsidRDefault="00A21659" w:rsidP="00AD1495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ciclo </w:t>
            </w:r>
            <w:r w:rsidR="00760134">
              <w:rPr>
                <w:rFonts w:asciiTheme="minorHAnsi" w:hAnsiTheme="minorHAnsi" w:cstheme="minorHAnsi"/>
                <w:sz w:val="20"/>
              </w:rPr>
              <w:t>economico</w:t>
            </w:r>
            <w:r>
              <w:rPr>
                <w:rFonts w:asciiTheme="minorHAnsi" w:hAnsiTheme="minorHAnsi" w:cstheme="minorHAnsi"/>
                <w:sz w:val="20"/>
              </w:rPr>
              <w:t xml:space="preserve"> dell’impresa è di giorni </w:t>
            </w:r>
            <w:proofErr w:type="gramStart"/>
            <w:r w:rsidR="00D311A6">
              <w:rPr>
                <w:rFonts w:asciiTheme="minorHAnsi" w:hAnsiTheme="minorHAnsi" w:cstheme="minorHAnsi"/>
                <w:sz w:val="20"/>
              </w:rPr>
              <w:t>45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53EE04" w14:textId="2757C40F" w:rsidR="00A21659" w:rsidRPr="000A5ADE" w:rsidRDefault="00A21659" w:rsidP="00D311A6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rotazione delle scorte </w:t>
            </w:r>
            <w:r w:rsidR="00760134">
              <w:rPr>
                <w:rFonts w:asciiTheme="minorHAnsi" w:hAnsiTheme="minorHAnsi" w:cstheme="minorHAnsi"/>
                <w:sz w:val="20"/>
              </w:rPr>
              <w:t xml:space="preserve">totali </w:t>
            </w:r>
            <w:r>
              <w:rPr>
                <w:rFonts w:asciiTheme="minorHAnsi" w:hAnsiTheme="minorHAnsi" w:cstheme="minorHAnsi"/>
                <w:sz w:val="20"/>
              </w:rPr>
              <w:t xml:space="preserve">è (superiore, inferiore, uguale) </w:t>
            </w:r>
            <w:r w:rsidR="00D311A6">
              <w:rPr>
                <w:rFonts w:asciiTheme="minorHAnsi" w:hAnsiTheme="minorHAnsi" w:cstheme="minorHAnsi"/>
                <w:sz w:val="20"/>
              </w:rPr>
              <w:t>SUPERIORE</w:t>
            </w:r>
            <w:r>
              <w:rPr>
                <w:rFonts w:asciiTheme="minorHAnsi" w:hAnsiTheme="minorHAnsi" w:cstheme="minorHAnsi"/>
                <w:sz w:val="20"/>
              </w:rPr>
              <w:t xml:space="preserve"> alla rotazione dei </w:t>
            </w:r>
            <w:r w:rsidR="00760134">
              <w:rPr>
                <w:rFonts w:asciiTheme="minorHAnsi" w:hAnsiTheme="minorHAnsi" w:cstheme="minorHAnsi"/>
                <w:sz w:val="20"/>
              </w:rPr>
              <w:t>debiti v/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fornitori</w:t>
            </w:r>
            <w:proofErr w:type="gramEnd"/>
          </w:p>
        </w:tc>
      </w:tr>
      <w:tr w:rsidR="00A21659" w:rsidRPr="00E448F3" w14:paraId="4679E559" w14:textId="77777777" w:rsidTr="00AD1495">
        <w:tc>
          <w:tcPr>
            <w:tcW w:w="5353" w:type="dxa"/>
          </w:tcPr>
          <w:p w14:paraId="679CDD6A" w14:textId="31BE8A11" w:rsidR="00A21659" w:rsidRPr="000A5ADE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fatturato, al livello di vendite previsto, è </w:t>
            </w:r>
            <w:r w:rsidR="00437832">
              <w:rPr>
                <w:rFonts w:asciiTheme="minorHAnsi" w:hAnsiTheme="minorHAnsi" w:cstheme="minorHAnsi"/>
                <w:sz w:val="20"/>
              </w:rPr>
              <w:t xml:space="preserve">pari a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  <w:r w:rsidR="00437832">
              <w:rPr>
                <w:rFonts w:asciiTheme="minorHAnsi" w:hAnsiTheme="minorHAnsi" w:cstheme="minorHAnsi"/>
                <w:sz w:val="20"/>
              </w:rPr>
              <w:t xml:space="preserve"> volte </w:t>
            </w:r>
            <w:r>
              <w:rPr>
                <w:rFonts w:asciiTheme="minorHAnsi" w:hAnsiTheme="minorHAnsi" w:cstheme="minorHAnsi"/>
                <w:sz w:val="20"/>
              </w:rPr>
              <w:t xml:space="preserve">i margini di contribuzione.  Il profitto, al livello di vendite previsto, è </w:t>
            </w:r>
            <w:r w:rsidR="00760134">
              <w:rPr>
                <w:rFonts w:asciiTheme="minorHAnsi" w:hAnsiTheme="minorHAnsi" w:cstheme="minorHAnsi"/>
                <w:sz w:val="20"/>
              </w:rPr>
              <w:t>pari al 5%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 del fatturato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4678" w:type="dxa"/>
          </w:tcPr>
          <w:p w14:paraId="5267906F" w14:textId="77777777" w:rsidR="00760134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 livello di vendite previsto, i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costi fissi </w:t>
            </w:r>
            <w:proofErr w:type="gramStart"/>
            <w:r w:rsidR="00A21659">
              <w:rPr>
                <w:rFonts w:asciiTheme="minorHAnsi" w:hAnsiTheme="minorHAnsi" w:cstheme="minorHAnsi"/>
                <w:sz w:val="20"/>
              </w:rPr>
              <w:t>sono</w:t>
            </w:r>
            <w:proofErr w:type="gramEnd"/>
            <w:r w:rsidR="00A216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E710BD" w14:textId="164BFF90" w:rsidR="00A21659" w:rsidRPr="000A5ADE" w:rsidRDefault="00D311A6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90%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0134">
              <w:rPr>
                <w:rFonts w:asciiTheme="minorHAnsi" w:hAnsiTheme="minorHAnsi" w:cstheme="minorHAnsi"/>
                <w:sz w:val="20"/>
              </w:rPr>
              <w:t>(percentuale o frazione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) dei </w:t>
            </w:r>
            <w:r w:rsidR="00A21659">
              <w:rPr>
                <w:rFonts w:asciiTheme="minorHAnsi" w:hAnsiTheme="minorHAnsi" w:cstheme="minorHAnsi"/>
                <w:sz w:val="20"/>
              </w:rPr>
              <w:t>costi variabili</w:t>
            </w:r>
          </w:p>
        </w:tc>
      </w:tr>
      <w:tr w:rsidR="00A21659" w:rsidRPr="00E44996" w14:paraId="0E5EFE2E" w14:textId="77777777" w:rsidTr="00AD1495">
        <w:tc>
          <w:tcPr>
            <w:tcW w:w="5353" w:type="dxa"/>
          </w:tcPr>
          <w:p w14:paraId="4D605422" w14:textId="3DAF1EF1" w:rsidR="00A21659" w:rsidRPr="00C57924" w:rsidRDefault="00A21659" w:rsidP="00437832">
            <w:pPr>
              <w:spacing w:before="240" w:after="240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WACC è </w:t>
            </w:r>
            <w:r w:rsidR="00760134">
              <w:rPr>
                <w:rFonts w:asciiTheme="minorHAnsi" w:hAnsiTheme="minorHAnsi" w:cstheme="minorHAnsi"/>
                <w:sz w:val="20"/>
              </w:rPr>
              <w:t>9</w:t>
            </w:r>
            <w:r w:rsidR="000E2BA6">
              <w:rPr>
                <w:rFonts w:asciiTheme="minorHAnsi" w:hAnsiTheme="minorHAnsi" w:cstheme="minorHAnsi"/>
                <w:sz w:val="20"/>
              </w:rPr>
              <w:t>%. Il costo del debito è 7%. Il costo dell’</w:t>
            </w:r>
            <w:proofErr w:type="spellStart"/>
            <w:r w:rsidR="000E2BA6"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r w:rsidR="000E2BA6">
              <w:rPr>
                <w:rFonts w:asciiTheme="minorHAnsi" w:hAnsiTheme="minorHAnsi" w:cstheme="minorHAnsi"/>
                <w:sz w:val="20"/>
              </w:rPr>
              <w:t xml:space="preserve"> è 12</w:t>
            </w:r>
            <w:r>
              <w:rPr>
                <w:rFonts w:asciiTheme="minorHAnsi" w:hAnsiTheme="minorHAnsi" w:cstheme="minorHAnsi"/>
                <w:sz w:val="20"/>
              </w:rPr>
              <w:t>%</w:t>
            </w:r>
          </w:p>
        </w:tc>
        <w:tc>
          <w:tcPr>
            <w:tcW w:w="4678" w:type="dxa"/>
          </w:tcPr>
          <w:p w14:paraId="03887D2A" w14:textId="6A989EBE" w:rsidR="00A21659" w:rsidRDefault="00A21659" w:rsidP="004567BB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debiti sono </w:t>
            </w:r>
            <w:r w:rsidR="00D311A6">
              <w:rPr>
                <w:rFonts w:asciiTheme="minorHAnsi" w:hAnsiTheme="minorHAnsi" w:cstheme="minorHAnsi"/>
                <w:sz w:val="20"/>
              </w:rPr>
              <w:t>MAGGIORI</w:t>
            </w:r>
            <w:r>
              <w:rPr>
                <w:rFonts w:asciiTheme="minorHAnsi" w:hAnsiTheme="minorHAnsi" w:cstheme="minorHAnsi"/>
                <w:sz w:val="20"/>
              </w:rPr>
              <w:t xml:space="preserve"> (maggiori, minori, uguali) rispetto </w:t>
            </w:r>
            <w:r w:rsidR="006E04EA">
              <w:rPr>
                <w:rFonts w:asciiTheme="minorHAnsi" w:hAnsiTheme="minorHAnsi" w:cstheme="minorHAnsi"/>
                <w:sz w:val="20"/>
              </w:rPr>
              <w:t>all’</w:t>
            </w:r>
            <w:proofErr w:type="spellStart"/>
            <w:proofErr w:type="gramStart"/>
            <w:r w:rsidR="006E04EA"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proofErr w:type="gramEnd"/>
          </w:p>
          <w:p w14:paraId="26365B72" w14:textId="5D06A40C" w:rsidR="00760134" w:rsidRPr="000A5ADE" w:rsidRDefault="00A21659" w:rsidP="00D311A6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Il rapporto di leva finanziaria (Attivo/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 è </w:t>
            </w:r>
            <w:r w:rsidR="00D311A6">
              <w:rPr>
                <w:rFonts w:asciiTheme="minorHAnsi" w:hAnsiTheme="minorHAnsi" w:cstheme="minorHAnsi"/>
                <w:sz w:val="20"/>
              </w:rPr>
              <w:t>MAGGIORE di</w:t>
            </w:r>
            <w:r w:rsidR="0076013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</w:tr>
      <w:tr w:rsidR="00A21659" w:rsidRPr="00E448F3" w14:paraId="6CF1AAAA" w14:textId="77777777" w:rsidTr="00AD1495">
        <w:tc>
          <w:tcPr>
            <w:tcW w:w="5353" w:type="dxa"/>
          </w:tcPr>
          <w:p w14:paraId="6D49F569" w14:textId="68883357" w:rsidR="00A21659" w:rsidRPr="00C17F23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</w:t>
            </w:r>
            <w:r w:rsidR="00760134">
              <w:rPr>
                <w:rFonts w:asciiTheme="minorHAnsi" w:hAnsiTheme="minorHAnsi" w:cstheme="minorHAnsi"/>
                <w:sz w:val="20"/>
              </w:rPr>
              <w:t>leva operativa è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  <w:r w:rsidR="00437832">
              <w:rPr>
                <w:rFonts w:asciiTheme="minorHAnsi" w:hAnsiTheme="minorHAnsi" w:cstheme="minorHAnsi"/>
                <w:sz w:val="20"/>
              </w:rPr>
              <w:t xml:space="preserve">. L’elasticità dei costi è </w:t>
            </w:r>
            <w:r w:rsidR="00760134">
              <w:rPr>
                <w:rFonts w:asciiTheme="minorHAnsi" w:hAnsiTheme="minorHAnsi" w:cstheme="minorHAnsi"/>
                <w:sz w:val="20"/>
              </w:rPr>
              <w:t>0,75</w:t>
            </w:r>
          </w:p>
        </w:tc>
        <w:tc>
          <w:tcPr>
            <w:tcW w:w="4678" w:type="dxa"/>
          </w:tcPr>
          <w:p w14:paraId="3E6AAA72" w14:textId="6D661961" w:rsidR="00760134" w:rsidRDefault="00760134" w:rsidP="000A5ADE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leva dei prezzi è </w:t>
            </w:r>
            <w:proofErr w:type="gramStart"/>
            <w:r w:rsidR="00D311A6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  <w:p w14:paraId="4958C105" w14:textId="77A8A012" w:rsidR="00A21659" w:rsidRPr="000A5ADE" w:rsidRDefault="00760134" w:rsidP="00D311A6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percentuale di ricarico </w:t>
            </w:r>
            <w:r w:rsidR="00D311A6">
              <w:rPr>
                <w:rFonts w:asciiTheme="minorHAnsi" w:hAnsiTheme="minorHAnsi" w:cstheme="minorHAnsi"/>
                <w:sz w:val="20"/>
              </w:rPr>
              <w:t>è 2/3 (66,6%)</w:t>
            </w:r>
            <w:r w:rsidR="001521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21659" w:rsidRPr="00E448F3" w14:paraId="2A64AC2F" w14:textId="77777777" w:rsidTr="00AD1495">
        <w:tc>
          <w:tcPr>
            <w:tcW w:w="5353" w:type="dxa"/>
          </w:tcPr>
          <w:p w14:paraId="0E2D3166" w14:textId="57E1857D" w:rsidR="00A21659" w:rsidRPr="00C17F23" w:rsidRDefault="00437832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Nella formula Dupont per un’impresa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 commerciale</w:t>
            </w:r>
            <w:r>
              <w:rPr>
                <w:rFonts w:asciiTheme="minorHAnsi" w:hAnsiTheme="minorHAnsi" w:cstheme="minorHAnsi"/>
                <w:sz w:val="20"/>
              </w:rPr>
              <w:t xml:space="preserve">, il </w:t>
            </w:r>
            <w:r w:rsidR="00A21659" w:rsidRPr="00C17F23">
              <w:rPr>
                <w:rFonts w:asciiTheme="minorHAnsi" w:hAnsiTheme="minorHAnsi" w:cstheme="minorHAnsi"/>
                <w:sz w:val="20"/>
              </w:rPr>
              <w:t xml:space="preserve">ROS (sul reddito netto) 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è </w:t>
            </w:r>
            <w:r w:rsidR="0048220A">
              <w:rPr>
                <w:rFonts w:asciiTheme="minorHAnsi" w:hAnsiTheme="minorHAnsi" w:cstheme="minorHAnsi"/>
                <w:sz w:val="20"/>
              </w:rPr>
              <w:t>del 3,76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% ed è </w:t>
            </w:r>
            <w:r w:rsidR="00760134">
              <w:rPr>
                <w:rFonts w:asciiTheme="minorHAnsi" w:hAnsiTheme="minorHAnsi" w:cstheme="minorHAnsi"/>
                <w:sz w:val="20"/>
              </w:rPr>
              <w:t>la metà del</w:t>
            </w:r>
            <w:r w:rsidR="00E308B3">
              <w:rPr>
                <w:rFonts w:asciiTheme="minorHAnsi" w:hAnsiTheme="minorHAnsi" w:cstheme="minorHAnsi"/>
                <w:sz w:val="20"/>
              </w:rPr>
              <w:t xml:space="preserve"> ROE. 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sz w:val="20"/>
              </w:rPr>
              <w:t>ro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tazione dell’attivo è pari a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4678" w:type="dxa"/>
          </w:tcPr>
          <w:p w14:paraId="2CA90108" w14:textId="36D21231" w:rsidR="00760134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L’impresa non ha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Debiti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End"/>
          </w:p>
          <w:p w14:paraId="76CCD06C" w14:textId="1932A0A1" w:rsidR="00A21659" w:rsidRPr="000A5ADE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D311A6">
              <w:rPr>
                <w:rFonts w:asciiTheme="minorHAnsi" w:hAnsiTheme="minorHAnsi" w:cstheme="minorHAnsi"/>
                <w:b/>
                <w:sz w:val="20"/>
              </w:rPr>
              <w:t>VERO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                              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FALSO</w:t>
            </w:r>
          </w:p>
        </w:tc>
      </w:tr>
    </w:tbl>
    <w:p w14:paraId="60D059E3" w14:textId="77777777" w:rsidR="00AD1495" w:rsidRPr="00AD1495" w:rsidRDefault="00AD1495" w:rsidP="00AD1495">
      <w:pPr>
        <w:rPr>
          <w:rFonts w:asciiTheme="minorHAnsi" w:hAnsiTheme="minorHAnsi" w:cstheme="minorHAnsi"/>
        </w:rPr>
      </w:pPr>
    </w:p>
    <w:p w14:paraId="6199B707" w14:textId="51FA7E9E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>n punto di penalizzazione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D33214" w:rsidRPr="00C57924" w14:paraId="2B1ACF48" w14:textId="77777777" w:rsidTr="00AC277A">
        <w:tc>
          <w:tcPr>
            <w:tcW w:w="9781" w:type="dxa"/>
          </w:tcPr>
          <w:p w14:paraId="660E538B" w14:textId="77777777" w:rsidR="00D33214" w:rsidRPr="00C57924" w:rsidRDefault="00D33214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4EA7E4B2" w14:textId="77777777" w:rsidR="00D33214" w:rsidRPr="00C5792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19FD7268" w14:textId="77777777" w:rsidR="00D33214" w:rsidRPr="00C5792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D33214" w:rsidRPr="00C80C94" w14:paraId="777AD995" w14:textId="77777777" w:rsidTr="00AC277A">
        <w:tc>
          <w:tcPr>
            <w:tcW w:w="9781" w:type="dxa"/>
          </w:tcPr>
          <w:p w14:paraId="3E8ECC48" w14:textId="13F922CB" w:rsidR="00D33214" w:rsidRPr="00C80C94" w:rsidRDefault="00236224" w:rsidP="0023622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teoria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Williamson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il principale costo di transazione è il prezzo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acquisto</w:t>
            </w:r>
            <w:proofErr w:type="gramEnd"/>
            <w:r w:rsidR="00D33214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073FB8CE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2A177BA" w14:textId="6480DB85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815293" w14:paraId="78BEE951" w14:textId="77777777" w:rsidTr="00AC277A">
        <w:tc>
          <w:tcPr>
            <w:tcW w:w="9781" w:type="dxa"/>
          </w:tcPr>
          <w:p w14:paraId="3EFA201E" w14:textId="77777777" w:rsidR="00D33214" w:rsidRPr="00815293" w:rsidRDefault="00D3321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 Consiglio di Amministrazione non possono far parte i dipendenti dell’impresa (dirigenti, impiegati, operai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1CAEE376" w14:textId="77777777" w:rsidR="00D33214" w:rsidRPr="00815293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58E10F" w14:textId="3E725A9A" w:rsidR="00D33214" w:rsidRPr="00815293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D33214" w:rsidRPr="00A05B8C" w14:paraId="5FC170EE" w14:textId="77777777" w:rsidTr="00AC277A">
        <w:tc>
          <w:tcPr>
            <w:tcW w:w="9781" w:type="dxa"/>
          </w:tcPr>
          <w:p w14:paraId="4F09C5C8" w14:textId="090F5CF2" w:rsidR="00D33214" w:rsidRPr="00A05B8C" w:rsidRDefault="00236224" w:rsidP="00067A4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Tutti gli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stockholder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sono stakeholder, ma non tutti gli stakeholder sono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stockholder</w:t>
            </w:r>
            <w:proofErr w:type="spellEnd"/>
            <w:proofErr w:type="gramEnd"/>
          </w:p>
        </w:tc>
        <w:tc>
          <w:tcPr>
            <w:tcW w:w="425" w:type="dxa"/>
          </w:tcPr>
          <w:p w14:paraId="44F55F26" w14:textId="440AA541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4501850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4AE866B0" w14:textId="77777777" w:rsidTr="00AC277A">
        <w:tc>
          <w:tcPr>
            <w:tcW w:w="9781" w:type="dxa"/>
          </w:tcPr>
          <w:p w14:paraId="1B163953" w14:textId="7AA5DB3B" w:rsidR="00D33214" w:rsidRPr="00605E01" w:rsidRDefault="00236224" w:rsidP="0023622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renano di capitalismo è fondato sulle imprese non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profit</w:t>
            </w:r>
            <w:proofErr w:type="gramEnd"/>
          </w:p>
        </w:tc>
        <w:tc>
          <w:tcPr>
            <w:tcW w:w="425" w:type="dxa"/>
          </w:tcPr>
          <w:p w14:paraId="3EA1D6FB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1C12D01" w14:textId="67728A40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605E01" w14:paraId="0D807C93" w14:textId="77777777" w:rsidTr="00AC277A">
        <w:tc>
          <w:tcPr>
            <w:tcW w:w="9781" w:type="dxa"/>
          </w:tcPr>
          <w:p w14:paraId="50B85A48" w14:textId="77777777" w:rsidR="00D33214" w:rsidRPr="00605E01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consiglieri di amministrazione indipendenti non possono avere ruoli esecutivi nell’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4B6C6F05" w14:textId="302E98B6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EBFE1E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05D451BE" w14:textId="77777777" w:rsidTr="00AC277A">
        <w:tc>
          <w:tcPr>
            <w:tcW w:w="9781" w:type="dxa"/>
          </w:tcPr>
          <w:p w14:paraId="1537C54F" w14:textId="77777777" w:rsidR="00D33214" w:rsidRPr="00A05B8C" w:rsidRDefault="00D33214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nel settore aereo e in quello della telefonia mobile sono relativamente bassi. Ciò significa che la redditività delle imprese è molto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elevata</w:t>
            </w:r>
            <w:proofErr w:type="gramEnd"/>
          </w:p>
        </w:tc>
        <w:tc>
          <w:tcPr>
            <w:tcW w:w="425" w:type="dxa"/>
          </w:tcPr>
          <w:p w14:paraId="17991A21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78C20D4" w14:textId="06A54155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605E01" w14:paraId="1F19BD7B" w14:textId="77777777" w:rsidTr="00AC277A">
        <w:tc>
          <w:tcPr>
            <w:tcW w:w="9781" w:type="dxa"/>
          </w:tcPr>
          <w:p w14:paraId="3D5088A4" w14:textId="2A4AD099" w:rsidR="00D33214" w:rsidRPr="00605E01" w:rsidRDefault="00B55B9C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</w:t>
            </w:r>
            <w:r w:rsidR="00236224">
              <w:rPr>
                <w:rFonts w:asciiTheme="minorHAnsi" w:hAnsiTheme="minorHAnsi" w:cstheme="minorHAnsi"/>
                <w:sz w:val="18"/>
              </w:rPr>
              <w:t>n’impresa familiare può quotarsi in borsa (es. Campari), ma può anche decidere di non farlo (es. Barilla e Ferrero</w:t>
            </w:r>
            <w:proofErr w:type="gramStart"/>
            <w:r w:rsidR="00236224"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5596D245" w14:textId="0CC80ABC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60D80FA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08244936" w14:textId="77777777" w:rsidTr="00AC277A">
        <w:tc>
          <w:tcPr>
            <w:tcW w:w="9781" w:type="dxa"/>
          </w:tcPr>
          <w:p w14:paraId="3986D62D" w14:textId="77777777" w:rsidR="00D33214" w:rsidRPr="00605E01" w:rsidRDefault="00D3321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capitale circolante cresce al crescere delle dimensioni dell’impresa, a parità di altre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condizioni</w:t>
            </w:r>
            <w:proofErr w:type="gramEnd"/>
          </w:p>
        </w:tc>
        <w:tc>
          <w:tcPr>
            <w:tcW w:w="425" w:type="dxa"/>
          </w:tcPr>
          <w:p w14:paraId="04D3428F" w14:textId="71509241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7AD22FE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6A33AA55" w14:textId="77777777" w:rsidTr="00AC277A">
        <w:tc>
          <w:tcPr>
            <w:tcW w:w="9781" w:type="dxa"/>
          </w:tcPr>
          <w:p w14:paraId="73195569" w14:textId="36BF5380" w:rsidR="00D33214" w:rsidRPr="00A05B8C" w:rsidRDefault="0023622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forza degli stakeholder è inversamente proporzionale alla loro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legittimazione</w:t>
            </w:r>
            <w:proofErr w:type="gramEnd"/>
          </w:p>
        </w:tc>
        <w:tc>
          <w:tcPr>
            <w:tcW w:w="425" w:type="dxa"/>
          </w:tcPr>
          <w:p w14:paraId="2DEE9136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4458608" w14:textId="3B07BE27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C80C94" w14:paraId="187A5FD3" w14:textId="77777777" w:rsidTr="00AC277A">
        <w:tc>
          <w:tcPr>
            <w:tcW w:w="9781" w:type="dxa"/>
          </w:tcPr>
          <w:p w14:paraId="5B1A7F61" w14:textId="539A1EED" w:rsidR="00D33214" w:rsidRPr="00C80C94" w:rsidRDefault="00C178E1" w:rsidP="00C178E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Data una dimensione d’impresa, il livello di</w:t>
            </w:r>
            <w:r w:rsidR="00D33214">
              <w:rPr>
                <w:rFonts w:asciiTheme="minorHAnsi" w:hAnsiTheme="minorHAnsi" w:cstheme="minorHAnsi"/>
                <w:sz w:val="18"/>
              </w:rPr>
              <w:t xml:space="preserve"> vendite </w:t>
            </w:r>
            <w:r>
              <w:rPr>
                <w:rFonts w:asciiTheme="minorHAnsi" w:hAnsiTheme="minorHAnsi" w:cstheme="minorHAnsi"/>
                <w:sz w:val="18"/>
              </w:rPr>
              <w:t>in grado di assicurare il</w:t>
            </w:r>
            <w:r w:rsidR="00D3321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D33214">
              <w:rPr>
                <w:rFonts w:asciiTheme="minorHAnsi" w:hAnsiTheme="minorHAnsi" w:cstheme="minorHAnsi"/>
                <w:sz w:val="18"/>
              </w:rPr>
              <w:t>b</w:t>
            </w:r>
            <w:r>
              <w:rPr>
                <w:rFonts w:asciiTheme="minorHAnsi" w:hAnsiTheme="minorHAnsi" w:cstheme="minorHAnsi"/>
                <w:sz w:val="18"/>
              </w:rPr>
              <w:t>reak-even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è influenzato dalla struttura dei costi</w:t>
            </w:r>
          </w:p>
        </w:tc>
        <w:tc>
          <w:tcPr>
            <w:tcW w:w="425" w:type="dxa"/>
          </w:tcPr>
          <w:p w14:paraId="229599C9" w14:textId="33169F6E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0397CEC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1E759A" w14:paraId="1412C8D3" w14:textId="77777777" w:rsidTr="00AC277A">
        <w:tc>
          <w:tcPr>
            <w:tcW w:w="9781" w:type="dxa"/>
          </w:tcPr>
          <w:p w14:paraId="29BADF52" w14:textId="77777777" w:rsidR="00D33214" w:rsidRPr="00C80C94" w:rsidRDefault="00D3321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reddito residuale è, di regola, inferiore al reddito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operativo</w:t>
            </w:r>
            <w:proofErr w:type="gramEnd"/>
          </w:p>
        </w:tc>
        <w:tc>
          <w:tcPr>
            <w:tcW w:w="425" w:type="dxa"/>
          </w:tcPr>
          <w:p w14:paraId="01161313" w14:textId="05EF20D2" w:rsidR="00D33214" w:rsidRPr="00890A6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6E681EA" w14:textId="77777777" w:rsidR="00D33214" w:rsidRPr="00890A6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2078A4AE" w14:textId="77777777" w:rsidTr="00AC277A">
        <w:tc>
          <w:tcPr>
            <w:tcW w:w="9781" w:type="dxa"/>
          </w:tcPr>
          <w:p w14:paraId="2FAF0B4A" w14:textId="77777777" w:rsidR="00D33214" w:rsidRPr="00605E01" w:rsidRDefault="00D3321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competitivo di costo è meno “vantaggioso” del vantaggio competitivo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differenziazione</w:t>
            </w:r>
            <w:proofErr w:type="gramEnd"/>
          </w:p>
        </w:tc>
        <w:tc>
          <w:tcPr>
            <w:tcW w:w="425" w:type="dxa"/>
          </w:tcPr>
          <w:p w14:paraId="6950D80B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D7D06BF" w14:textId="41CAD44F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C80C94" w14:paraId="41009081" w14:textId="77777777" w:rsidTr="00AC277A">
        <w:tc>
          <w:tcPr>
            <w:tcW w:w="9781" w:type="dxa"/>
          </w:tcPr>
          <w:p w14:paraId="4F527223" w14:textId="3A235D34" w:rsidR="00D33214" w:rsidRPr="00C80C94" w:rsidRDefault="00236224" w:rsidP="00B55B9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B55B9C">
              <w:rPr>
                <w:rFonts w:asciiTheme="minorHAnsi" w:hAnsiTheme="minorHAnsi" w:cstheme="minorHAnsi"/>
                <w:sz w:val="18"/>
              </w:rPr>
              <w:t>si può</w:t>
            </w:r>
            <w:r>
              <w:rPr>
                <w:rFonts w:asciiTheme="minorHAnsi" w:hAnsiTheme="minorHAnsi" w:cstheme="minorHAnsi"/>
                <w:sz w:val="18"/>
              </w:rPr>
              <w:t xml:space="preserve"> dire che Telecom e Vodafone stanno nello stesso settore, ma su business parzialmente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distinti</w:t>
            </w:r>
            <w:proofErr w:type="gramEnd"/>
          </w:p>
        </w:tc>
        <w:tc>
          <w:tcPr>
            <w:tcW w:w="425" w:type="dxa"/>
          </w:tcPr>
          <w:p w14:paraId="28F19B22" w14:textId="1D3FA122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7D928D6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13D85AC7" w14:textId="77777777" w:rsidTr="00AC277A">
        <w:tc>
          <w:tcPr>
            <w:tcW w:w="9781" w:type="dxa"/>
          </w:tcPr>
          <w:p w14:paraId="4DB47AE1" w14:textId="5F0F756F" w:rsidR="00D33214" w:rsidRPr="00A05B8C" w:rsidRDefault="0023622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PESTEL può essere di aiuto per l’analisi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SWOT</w:t>
            </w:r>
            <w:proofErr w:type="gramEnd"/>
          </w:p>
        </w:tc>
        <w:tc>
          <w:tcPr>
            <w:tcW w:w="425" w:type="dxa"/>
          </w:tcPr>
          <w:p w14:paraId="1FDAF7A9" w14:textId="2D15654D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E5BD3C8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26BB8AF7" w14:textId="77777777" w:rsidTr="00AC277A">
        <w:tc>
          <w:tcPr>
            <w:tcW w:w="9781" w:type="dxa"/>
          </w:tcPr>
          <w:p w14:paraId="6E1F43D4" w14:textId="2200F06F" w:rsidR="00D33214" w:rsidRPr="00A05B8C" w:rsidRDefault="00D33214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L’EBITDA è di regola maggiore dell’EBIT</w:t>
            </w:r>
          </w:p>
        </w:tc>
        <w:tc>
          <w:tcPr>
            <w:tcW w:w="425" w:type="dxa"/>
          </w:tcPr>
          <w:p w14:paraId="407A1D6B" w14:textId="28DC0D8C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7C76006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71778F17" w14:textId="77777777" w:rsidTr="00AC277A">
        <w:tc>
          <w:tcPr>
            <w:tcW w:w="9781" w:type="dxa"/>
          </w:tcPr>
          <w:p w14:paraId="03CEF5D5" w14:textId="428AAC36" w:rsidR="00D33214" w:rsidRPr="00605E01" w:rsidRDefault="00236224" w:rsidP="00676AE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fattori critici di successo nel settore dei beni di lusso sono, ad esempio, la forza dei marc</w:t>
            </w:r>
            <w:r w:rsidR="00676AEC">
              <w:rPr>
                <w:rFonts w:asciiTheme="minorHAnsi" w:hAnsiTheme="minorHAnsi" w:cstheme="minorHAnsi"/>
                <w:sz w:val="18"/>
              </w:rPr>
              <w:t xml:space="preserve">hi, la distribuzione esclusiva, la </w:t>
            </w:r>
            <w:proofErr w:type="gramStart"/>
            <w:r w:rsidR="00676AEC">
              <w:rPr>
                <w:rFonts w:asciiTheme="minorHAnsi" w:hAnsiTheme="minorHAnsi" w:cstheme="minorHAnsi"/>
                <w:sz w:val="18"/>
              </w:rPr>
              <w:t>qualità</w:t>
            </w:r>
            <w:proofErr w:type="gramEnd"/>
          </w:p>
        </w:tc>
        <w:tc>
          <w:tcPr>
            <w:tcW w:w="425" w:type="dxa"/>
          </w:tcPr>
          <w:p w14:paraId="35B9A686" w14:textId="1D006DC8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E363AB9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0619CC46" w14:textId="77777777" w:rsidTr="00AC277A">
        <w:tc>
          <w:tcPr>
            <w:tcW w:w="9781" w:type="dxa"/>
          </w:tcPr>
          <w:p w14:paraId="12B954ED" w14:textId="1987A896" w:rsidR="00D33214" w:rsidRPr="00A05B8C" w:rsidRDefault="00D33214" w:rsidP="008E45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L’elasticità dei costi è compresa tra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0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 1, mentre la leva operativa è, di norma, un numero positivo maggiore di 1. L’una (x) corrisponde al reciproco dell’altra (1/x).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Es. elasticità 0,5  e leva operativa 2</w:t>
            </w:r>
            <w:proofErr w:type="gramEnd"/>
          </w:p>
        </w:tc>
        <w:tc>
          <w:tcPr>
            <w:tcW w:w="425" w:type="dxa"/>
          </w:tcPr>
          <w:p w14:paraId="6AFBCD67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903E94B" w14:textId="348054CB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2B796E5D" w14:textId="77777777" w:rsidTr="00AC277A">
        <w:tc>
          <w:tcPr>
            <w:tcW w:w="9781" w:type="dxa"/>
          </w:tcPr>
          <w:p w14:paraId="26BE4DBB" w14:textId="3ED536CD" w:rsidR="00D33214" w:rsidRPr="00A05B8C" w:rsidRDefault="00075F0B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attività primarie della catena del valore non dovrebbero essere oggetto di outsourcing. Quelle di supporto,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425" w:type="dxa"/>
          </w:tcPr>
          <w:p w14:paraId="6DB8D087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624C3D3" w14:textId="3A41BFFF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C80C94" w14:paraId="16F76277" w14:textId="77777777" w:rsidTr="00AC277A">
        <w:tc>
          <w:tcPr>
            <w:tcW w:w="9781" w:type="dxa"/>
          </w:tcPr>
          <w:p w14:paraId="6C8BB129" w14:textId="7A7C579E" w:rsidR="00D33214" w:rsidRPr="00C80C94" w:rsidRDefault="00075F0B" w:rsidP="00E53CA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risorse più importanti sono quelle che hanno un elevato valore, sono rare, non imitabili e non sostituibili. Un marchio può avere queste caratteristiche.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non tutti i marchi hanno queste caratteristiche.</w:t>
            </w:r>
          </w:p>
        </w:tc>
        <w:tc>
          <w:tcPr>
            <w:tcW w:w="425" w:type="dxa"/>
          </w:tcPr>
          <w:p w14:paraId="461867C2" w14:textId="076F61B9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1514CAD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031E2A48" w14:textId="77777777" w:rsidTr="00AC277A">
        <w:tc>
          <w:tcPr>
            <w:tcW w:w="9781" w:type="dxa"/>
          </w:tcPr>
          <w:p w14:paraId="2B892C00" w14:textId="77777777" w:rsidR="00D33214" w:rsidRPr="00605E01" w:rsidRDefault="00D33214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competitività internazionale di un’impresa dipende da fattori specifici all’impresa come l’innovazione, l’efficienza, la produttività, e anche da fattori legati alla sua localizzazione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territoriale</w:t>
            </w:r>
            <w:proofErr w:type="gramEnd"/>
          </w:p>
        </w:tc>
        <w:tc>
          <w:tcPr>
            <w:tcW w:w="425" w:type="dxa"/>
          </w:tcPr>
          <w:p w14:paraId="4869BB64" w14:textId="57049FA4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B46B86F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74701C03" w14:textId="77777777" w:rsidTr="00AC277A">
        <w:tc>
          <w:tcPr>
            <w:tcW w:w="9781" w:type="dxa"/>
          </w:tcPr>
          <w:p w14:paraId="3748C939" w14:textId="77777777" w:rsidR="00D33214" w:rsidRPr="00605E01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è identica in tutti i settori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economici</w:t>
            </w:r>
            <w:proofErr w:type="gramEnd"/>
          </w:p>
        </w:tc>
        <w:tc>
          <w:tcPr>
            <w:tcW w:w="425" w:type="dxa"/>
          </w:tcPr>
          <w:p w14:paraId="7E5C6AF8" w14:textId="65798CED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A80A614" w14:textId="032048DA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501069EA" w14:textId="77777777" w:rsidTr="00AC277A">
        <w:tc>
          <w:tcPr>
            <w:tcW w:w="9781" w:type="dxa"/>
          </w:tcPr>
          <w:p w14:paraId="0BEF9BA0" w14:textId="1E14302F" w:rsidR="00D33214" w:rsidRPr="00A05B8C" w:rsidRDefault="00075F0B" w:rsidP="00A07A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orizzontali possono </w:t>
            </w:r>
            <w:r w:rsidR="00B55B9C">
              <w:rPr>
                <w:rFonts w:asciiTheme="minorHAnsi" w:hAnsiTheme="minorHAnsi" w:cstheme="minorHAnsi"/>
                <w:sz w:val="18"/>
              </w:rPr>
              <w:t>realizzarsi</w:t>
            </w:r>
            <w:r w:rsidR="00A07AB0">
              <w:rPr>
                <w:rFonts w:asciiTheme="minorHAnsi" w:hAnsiTheme="minorHAnsi" w:cstheme="minorHAnsi"/>
                <w:sz w:val="18"/>
              </w:rPr>
              <w:t xml:space="preserve">, ad esempio, </w:t>
            </w:r>
            <w:r>
              <w:rPr>
                <w:rFonts w:asciiTheme="minorHAnsi" w:hAnsiTheme="minorHAnsi" w:cstheme="minorHAnsi"/>
                <w:sz w:val="18"/>
              </w:rPr>
              <w:t xml:space="preserve">per sfruttare le sinergie derivanti dalle complementarità tra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0231F869" w14:textId="08978421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21378DC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7BEDF8E2" w14:textId="77777777" w:rsidTr="00AC277A">
        <w:tc>
          <w:tcPr>
            <w:tcW w:w="9781" w:type="dxa"/>
          </w:tcPr>
          <w:p w14:paraId="20BC0642" w14:textId="4EAEFABD" w:rsidR="00D33214" w:rsidRPr="00605E01" w:rsidRDefault="00D33214" w:rsidP="00075F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</w:t>
            </w:r>
            <w:r w:rsidR="00075F0B">
              <w:rPr>
                <w:rFonts w:asciiTheme="minorHAnsi" w:hAnsiTheme="minorHAnsi" w:cstheme="minorHAnsi"/>
                <w:sz w:val="18"/>
              </w:rPr>
              <w:t xml:space="preserve">verticali </w:t>
            </w:r>
            <w:r>
              <w:rPr>
                <w:rFonts w:asciiTheme="minorHAnsi" w:hAnsiTheme="minorHAnsi" w:cstheme="minorHAnsi"/>
                <w:sz w:val="18"/>
              </w:rPr>
              <w:t xml:space="preserve">tra imprese </w:t>
            </w:r>
            <w:r w:rsidR="00075F0B">
              <w:rPr>
                <w:rFonts w:asciiTheme="minorHAnsi" w:hAnsiTheme="minorHAnsi" w:cstheme="minorHAnsi"/>
                <w:sz w:val="18"/>
              </w:rPr>
              <w:t xml:space="preserve">possono, in taluni casi, dare luogo a fenomeni di outsourcing e, sul piano internazionale, a forme di </w:t>
            </w:r>
            <w:proofErr w:type="spellStart"/>
            <w:r w:rsidR="00075F0B">
              <w:rPr>
                <w:rFonts w:asciiTheme="minorHAnsi" w:hAnsiTheme="minorHAnsi" w:cstheme="minorHAnsi"/>
                <w:sz w:val="18"/>
              </w:rPr>
              <w:t>offshoring</w:t>
            </w:r>
            <w:proofErr w:type="spellEnd"/>
            <w:r w:rsidR="00075F0B">
              <w:rPr>
                <w:rFonts w:asciiTheme="minorHAnsi" w:hAnsiTheme="minorHAnsi" w:cstheme="minorHAnsi"/>
                <w:sz w:val="18"/>
              </w:rPr>
              <w:t xml:space="preserve"> (delocalizzazione</w:t>
            </w:r>
            <w:proofErr w:type="gramStart"/>
            <w:r w:rsidR="00075F0B"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6848DA0E" w14:textId="37B48A8E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DE2413F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263444E3" w14:textId="77777777" w:rsidTr="00AC277A">
        <w:tc>
          <w:tcPr>
            <w:tcW w:w="9781" w:type="dxa"/>
          </w:tcPr>
          <w:p w14:paraId="7371DEA0" w14:textId="10116C0C" w:rsidR="00D33214" w:rsidRPr="00A05B8C" w:rsidRDefault="00D33214" w:rsidP="00676AE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barriere all’entrata sono maggiori quando il settore è caratt</w:t>
            </w:r>
            <w:r w:rsidR="00676AEC">
              <w:rPr>
                <w:rFonts w:asciiTheme="minorHAnsi" w:hAnsiTheme="minorHAnsi" w:cstheme="minorHAnsi"/>
                <w:sz w:val="18"/>
              </w:rPr>
              <w:t xml:space="preserve">erizzato da economie di scala ed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altamente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concentrato</w:t>
            </w:r>
          </w:p>
        </w:tc>
        <w:tc>
          <w:tcPr>
            <w:tcW w:w="425" w:type="dxa"/>
          </w:tcPr>
          <w:p w14:paraId="727688F2" w14:textId="24344CA2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870B09D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450DDA89" w14:textId="77777777" w:rsidTr="00AC277A">
        <w:tc>
          <w:tcPr>
            <w:tcW w:w="9781" w:type="dxa"/>
          </w:tcPr>
          <w:p w14:paraId="3E4387BD" w14:textId="417B4F4C" w:rsidR="00D33214" w:rsidRPr="00A05B8C" w:rsidRDefault="00075F0B" w:rsidP="00075F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di sviluppo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Greiner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l’evoluzione dell’impresa è caratterizzata, tra l’altro, da fasi entro le quali si modificano il ruolo dell’imprenditore e le forme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organizzazione</w:t>
            </w:r>
            <w:proofErr w:type="gramEnd"/>
          </w:p>
        </w:tc>
        <w:tc>
          <w:tcPr>
            <w:tcW w:w="425" w:type="dxa"/>
          </w:tcPr>
          <w:p w14:paraId="3FBB3E3E" w14:textId="056CB25B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D4FAF89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1CFF01A7" w14:textId="77777777" w:rsidTr="00AC277A">
        <w:tc>
          <w:tcPr>
            <w:tcW w:w="9781" w:type="dxa"/>
          </w:tcPr>
          <w:p w14:paraId="3F858359" w14:textId="5CC379B9" w:rsidR="00D33214" w:rsidRPr="00605E01" w:rsidRDefault="00D33214" w:rsidP="00075F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</w:t>
            </w:r>
            <w:r w:rsidR="00075F0B">
              <w:rPr>
                <w:rFonts w:asciiTheme="minorHAnsi" w:hAnsiTheme="minorHAnsi" w:cstheme="minorHAnsi"/>
                <w:sz w:val="18"/>
              </w:rPr>
              <w:t>familiari possono</w:t>
            </w:r>
            <w:r w:rsidR="00AE3023">
              <w:rPr>
                <w:rFonts w:asciiTheme="minorHAnsi" w:hAnsiTheme="minorHAnsi" w:cstheme="minorHAnsi"/>
                <w:sz w:val="18"/>
              </w:rPr>
              <w:t xml:space="preserve"> evolvere verso forme a maggior grado di </w:t>
            </w:r>
            <w:proofErr w:type="spellStart"/>
            <w:r w:rsidR="00AE3023">
              <w:rPr>
                <w:rFonts w:asciiTheme="minorHAnsi" w:hAnsiTheme="minorHAnsi" w:cstheme="minorHAnsi"/>
                <w:sz w:val="18"/>
              </w:rPr>
              <w:t>managerializzazione</w:t>
            </w:r>
            <w:proofErr w:type="spellEnd"/>
            <w:r w:rsidR="00AE3023">
              <w:rPr>
                <w:rFonts w:asciiTheme="minorHAnsi" w:hAnsiTheme="minorHAnsi" w:cstheme="minorHAnsi"/>
                <w:sz w:val="18"/>
              </w:rPr>
              <w:t xml:space="preserve">. In taluni casi, la famiglia può limitarsi al governo dell’impresa, lasciando la gestione prevalentemente nelle mani di dirigenti </w:t>
            </w:r>
            <w:proofErr w:type="gramStart"/>
            <w:r w:rsidR="00AE3023">
              <w:rPr>
                <w:rFonts w:asciiTheme="minorHAnsi" w:hAnsiTheme="minorHAnsi" w:cstheme="minorHAnsi"/>
                <w:sz w:val="18"/>
              </w:rPr>
              <w:t>professionisti</w:t>
            </w:r>
            <w:proofErr w:type="gramEnd"/>
          </w:p>
        </w:tc>
        <w:tc>
          <w:tcPr>
            <w:tcW w:w="425" w:type="dxa"/>
          </w:tcPr>
          <w:p w14:paraId="000CD569" w14:textId="3602F5D2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763DC17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4FB1171D" w14:textId="77777777" w:rsidTr="00AC277A">
        <w:tc>
          <w:tcPr>
            <w:tcW w:w="9781" w:type="dxa"/>
          </w:tcPr>
          <w:p w14:paraId="7DEF13A3" w14:textId="77777777" w:rsidR="00D33214" w:rsidRPr="00A05B8C" w:rsidRDefault="00D33214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piccole imprese fanno più outsourcing delle grandi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57D15624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4E27BB9" w14:textId="2A9D4BF0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605E01" w14:paraId="131C0023" w14:textId="77777777" w:rsidTr="00AC277A">
        <w:tc>
          <w:tcPr>
            <w:tcW w:w="9781" w:type="dxa"/>
          </w:tcPr>
          <w:p w14:paraId="57D08222" w14:textId="77777777" w:rsidR="00D33214" w:rsidRPr="00605E01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public companies sono anche dette Imprese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Stato</w:t>
            </w:r>
            <w:proofErr w:type="gramEnd"/>
          </w:p>
        </w:tc>
        <w:tc>
          <w:tcPr>
            <w:tcW w:w="425" w:type="dxa"/>
          </w:tcPr>
          <w:p w14:paraId="751D40F1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E5161A5" w14:textId="6F76F713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605E01" w14:paraId="086A3B64" w14:textId="77777777" w:rsidTr="00AC277A">
        <w:tc>
          <w:tcPr>
            <w:tcW w:w="9781" w:type="dxa"/>
          </w:tcPr>
          <w:p w14:paraId="343E08AC" w14:textId="1DED596A" w:rsidR="00D33214" w:rsidRPr="009C53E4" w:rsidRDefault="00AE3023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Lo stage model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internazionalizzazione sostiene che tutte le imprese che si internazionalizzano, con il passare del tempo, finiranno per fare degli investimenti diretti nei paesi esteri</w:t>
            </w:r>
          </w:p>
        </w:tc>
        <w:tc>
          <w:tcPr>
            <w:tcW w:w="425" w:type="dxa"/>
          </w:tcPr>
          <w:p w14:paraId="4ADF6CAD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858F98B" w14:textId="41F17948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28A68F19" w14:textId="77777777" w:rsidTr="00AC277A">
        <w:tc>
          <w:tcPr>
            <w:tcW w:w="9781" w:type="dxa"/>
          </w:tcPr>
          <w:p w14:paraId="6E752266" w14:textId="4D1C60A2" w:rsidR="00D33214" w:rsidRPr="00A05B8C" w:rsidRDefault="00AE3023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L’esportazione indiretta è meglio di quella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diretta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EB5904D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66DAD85" w14:textId="67C68FDA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605E01" w14:paraId="16CA3881" w14:textId="77777777" w:rsidTr="00AC277A">
        <w:tc>
          <w:tcPr>
            <w:tcW w:w="9781" w:type="dxa"/>
          </w:tcPr>
          <w:p w14:paraId="18CC8C60" w14:textId="40812639" w:rsidR="00D33214" w:rsidRPr="00605E01" w:rsidRDefault="007C13D2" w:rsidP="007C13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come sono definite, l</w:t>
            </w:r>
            <w:r w:rsidR="00D33214">
              <w:rPr>
                <w:rFonts w:asciiTheme="minorHAnsi" w:hAnsiTheme="minorHAnsi" w:cstheme="minorHAnsi"/>
                <w:sz w:val="18"/>
              </w:rPr>
              <w:t>eva operativa</w:t>
            </w:r>
            <w:r w:rsidR="004877E0">
              <w:rPr>
                <w:rFonts w:asciiTheme="minorHAnsi" w:hAnsiTheme="minorHAnsi" w:cstheme="minorHAnsi"/>
                <w:sz w:val="18"/>
              </w:rPr>
              <w:t xml:space="preserve"> e leva finanziaria si muovono </w:t>
            </w:r>
            <w:r>
              <w:rPr>
                <w:rFonts w:asciiTheme="minorHAnsi" w:hAnsiTheme="minorHAnsi" w:cstheme="minorHAnsi"/>
                <w:sz w:val="18"/>
              </w:rPr>
              <w:t xml:space="preserve">necessariamente </w:t>
            </w:r>
            <w:r w:rsidR="00D33214">
              <w:rPr>
                <w:rFonts w:asciiTheme="minorHAnsi" w:hAnsiTheme="minorHAnsi" w:cstheme="minorHAnsi"/>
                <w:sz w:val="18"/>
              </w:rPr>
              <w:t xml:space="preserve">nella stessa </w:t>
            </w:r>
            <w:proofErr w:type="gramStart"/>
            <w:r w:rsidR="00D33214">
              <w:rPr>
                <w:rFonts w:asciiTheme="minorHAnsi" w:hAnsiTheme="minorHAnsi" w:cstheme="minorHAnsi"/>
                <w:sz w:val="18"/>
              </w:rPr>
              <w:t>direzione</w:t>
            </w:r>
            <w:proofErr w:type="gramEnd"/>
          </w:p>
        </w:tc>
        <w:tc>
          <w:tcPr>
            <w:tcW w:w="425" w:type="dxa"/>
          </w:tcPr>
          <w:p w14:paraId="7A31EDA1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8762083" w14:textId="47899016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0CE460AD" w14:textId="77777777" w:rsidTr="00AC277A">
        <w:tc>
          <w:tcPr>
            <w:tcW w:w="9781" w:type="dxa"/>
          </w:tcPr>
          <w:p w14:paraId="66E66A74" w14:textId="4E992302" w:rsidR="00D33214" w:rsidRPr="00A05B8C" w:rsidRDefault="00AE3023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innovazione tradizionale è descritto come un “imbuto” alimentato dalle attività di ricerca interne all’impresa. In realtà, importanti fonti dell’innovazione sono anche quelle esterne, come i clienti e 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fornitori</w:t>
            </w:r>
            <w:proofErr w:type="gramEnd"/>
          </w:p>
        </w:tc>
        <w:tc>
          <w:tcPr>
            <w:tcW w:w="425" w:type="dxa"/>
          </w:tcPr>
          <w:p w14:paraId="308EC9D2" w14:textId="0369796F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0E1436B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15A16E5E" w14:textId="77777777" w:rsidTr="00AC277A">
        <w:tc>
          <w:tcPr>
            <w:tcW w:w="9781" w:type="dxa"/>
          </w:tcPr>
          <w:p w14:paraId="305D899E" w14:textId="07893406" w:rsidR="00D33214" w:rsidRPr="00605E01" w:rsidRDefault="00217734" w:rsidP="00A07A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</w:t>
            </w:r>
            <w:r w:rsidR="00AE3023">
              <w:rPr>
                <w:rFonts w:asciiTheme="minorHAnsi" w:hAnsiTheme="minorHAnsi" w:cstheme="minorHAnsi"/>
                <w:sz w:val="18"/>
              </w:rPr>
              <w:t xml:space="preserve"> modello del “diamante”</w:t>
            </w:r>
            <w:r>
              <w:rPr>
                <w:rFonts w:asciiTheme="minorHAnsi" w:hAnsiTheme="minorHAnsi" w:cstheme="minorHAnsi"/>
                <w:sz w:val="18"/>
              </w:rPr>
              <w:t xml:space="preserve"> (Porter) </w:t>
            </w:r>
            <w:r w:rsidR="00AE3023">
              <w:rPr>
                <w:rFonts w:asciiTheme="minorHAnsi" w:hAnsiTheme="minorHAnsi" w:cstheme="minorHAnsi"/>
                <w:sz w:val="18"/>
              </w:rPr>
              <w:t xml:space="preserve">individua </w:t>
            </w:r>
            <w:r w:rsidR="00B1122F">
              <w:rPr>
                <w:rFonts w:asciiTheme="minorHAnsi" w:hAnsiTheme="minorHAnsi" w:cstheme="minorHAnsi"/>
                <w:sz w:val="18"/>
              </w:rPr>
              <w:t xml:space="preserve">e descrive </w:t>
            </w:r>
            <w:r w:rsidR="00AE3023">
              <w:rPr>
                <w:rFonts w:asciiTheme="minorHAnsi" w:hAnsiTheme="minorHAnsi" w:cstheme="minorHAnsi"/>
                <w:sz w:val="18"/>
              </w:rPr>
              <w:t xml:space="preserve">le fonti del vantaggio competitivo a base </w:t>
            </w:r>
            <w:proofErr w:type="gramStart"/>
            <w:r w:rsidR="00AE3023">
              <w:rPr>
                <w:rFonts w:asciiTheme="minorHAnsi" w:hAnsiTheme="minorHAnsi" w:cstheme="minorHAnsi"/>
                <w:sz w:val="18"/>
              </w:rPr>
              <w:t>territoriale</w:t>
            </w:r>
            <w:proofErr w:type="gramEnd"/>
          </w:p>
        </w:tc>
        <w:tc>
          <w:tcPr>
            <w:tcW w:w="425" w:type="dxa"/>
          </w:tcPr>
          <w:p w14:paraId="0F7531CB" w14:textId="006437D9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E03DF7D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C80C94" w14:paraId="7C52D36B" w14:textId="77777777" w:rsidTr="00AC277A">
        <w:tc>
          <w:tcPr>
            <w:tcW w:w="9781" w:type="dxa"/>
          </w:tcPr>
          <w:p w14:paraId="6D13C936" w14:textId="5FE1F6B0" w:rsidR="00D33214" w:rsidRPr="00C80C94" w:rsidRDefault="00B1122F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modelli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 aperta possono essere facilitati dall’esistenza di estesi social networks</w:t>
            </w:r>
          </w:p>
        </w:tc>
        <w:tc>
          <w:tcPr>
            <w:tcW w:w="425" w:type="dxa"/>
          </w:tcPr>
          <w:p w14:paraId="2B1B1E3F" w14:textId="1FBF2CDE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A6413A7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5B9AAB64" w14:textId="77777777" w:rsidTr="00AC277A">
        <w:tc>
          <w:tcPr>
            <w:tcW w:w="9781" w:type="dxa"/>
          </w:tcPr>
          <w:p w14:paraId="1085A357" w14:textId="4C0A3796" w:rsidR="00D33214" w:rsidRPr="00A05B8C" w:rsidRDefault="00D33214" w:rsidP="00B55B9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</w:t>
            </w:r>
            <w:r w:rsidR="00E23215">
              <w:rPr>
                <w:rFonts w:asciiTheme="minorHAnsi" w:hAnsiTheme="minorHAnsi" w:cstheme="minorHAnsi"/>
                <w:sz w:val="18"/>
              </w:rPr>
              <w:t>applicato a</w:t>
            </w:r>
            <w:r>
              <w:rPr>
                <w:rFonts w:asciiTheme="minorHAnsi" w:hAnsiTheme="minorHAnsi" w:cstheme="minorHAnsi"/>
                <w:sz w:val="18"/>
              </w:rPr>
              <w:t xml:space="preserve">l settore farmaceutico, la forza più importante è quella </w:t>
            </w:r>
            <w:r w:rsidR="00B55B9C">
              <w:rPr>
                <w:rFonts w:asciiTheme="minorHAnsi" w:hAnsiTheme="minorHAnsi" w:cstheme="minorHAnsi"/>
                <w:sz w:val="18"/>
              </w:rPr>
              <w:t>dei</w:t>
            </w:r>
            <w:r>
              <w:rPr>
                <w:rFonts w:asciiTheme="minorHAnsi" w:hAnsiTheme="minorHAnsi" w:cstheme="minorHAnsi"/>
                <w:sz w:val="18"/>
              </w:rPr>
              <w:t xml:space="preserve"> produttori di beni sostitutivi</w:t>
            </w:r>
          </w:p>
        </w:tc>
        <w:tc>
          <w:tcPr>
            <w:tcW w:w="425" w:type="dxa"/>
          </w:tcPr>
          <w:p w14:paraId="71D7F0A2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4376141" w14:textId="0428FA80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2D696731" w14:textId="77777777" w:rsidTr="00AC277A">
        <w:tc>
          <w:tcPr>
            <w:tcW w:w="9781" w:type="dxa"/>
          </w:tcPr>
          <w:p w14:paraId="57ADFEAF" w14:textId="77777777" w:rsidR="00D33214" w:rsidRPr="00A05B8C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Nella formula Dupont il ROE non dipende dalla leva finanziaria ma solo dalla redditività dell’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attivo</w:t>
            </w:r>
            <w:proofErr w:type="gramEnd"/>
          </w:p>
        </w:tc>
        <w:tc>
          <w:tcPr>
            <w:tcW w:w="425" w:type="dxa"/>
          </w:tcPr>
          <w:p w14:paraId="491053DE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26E52C1" w14:textId="331EA4B1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6F24582A" w14:textId="77777777" w:rsidTr="00AC277A">
        <w:tc>
          <w:tcPr>
            <w:tcW w:w="9781" w:type="dxa"/>
          </w:tcPr>
          <w:p w14:paraId="3FA89BAB" w14:textId="24CF9C1F" w:rsidR="00D33214" w:rsidRPr="00A05B8C" w:rsidRDefault="00E5437C" w:rsidP="00E5437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corso della sua evoluzione storica,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Illycaffè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ha esteso la sua definizione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business</w:t>
            </w:r>
            <w:proofErr w:type="gramEnd"/>
          </w:p>
        </w:tc>
        <w:tc>
          <w:tcPr>
            <w:tcW w:w="425" w:type="dxa"/>
          </w:tcPr>
          <w:p w14:paraId="4268B2EE" w14:textId="39A0E9E0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5A53D10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3DDCAEA4" w14:textId="77777777" w:rsidTr="00AC277A">
        <w:tc>
          <w:tcPr>
            <w:tcW w:w="9781" w:type="dxa"/>
          </w:tcPr>
          <w:p w14:paraId="60573CCA" w14:textId="359D7F74" w:rsidR="00D33214" w:rsidRPr="00605E01" w:rsidRDefault="00311AB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concetto di “sistema del valore” è </w:t>
            </w:r>
            <w:r w:rsidR="00A07AB0">
              <w:rPr>
                <w:rFonts w:asciiTheme="minorHAnsi" w:hAnsiTheme="minorHAnsi" w:cstheme="minorHAnsi"/>
                <w:sz w:val="18"/>
              </w:rPr>
              <w:t xml:space="preserve">sostanzialmente </w:t>
            </w:r>
            <w:r>
              <w:rPr>
                <w:rFonts w:asciiTheme="minorHAnsi" w:hAnsiTheme="minorHAnsi" w:cstheme="minorHAnsi"/>
                <w:sz w:val="18"/>
              </w:rPr>
              <w:t>equivalente a quello di “settore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</w:p>
        </w:tc>
        <w:tc>
          <w:tcPr>
            <w:tcW w:w="425" w:type="dxa"/>
          </w:tcPr>
          <w:p w14:paraId="0DC40334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3BB91FF" w14:textId="6D390C77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A05B8C" w14:paraId="2DA0823D" w14:textId="77777777" w:rsidTr="00AC277A">
        <w:tc>
          <w:tcPr>
            <w:tcW w:w="9781" w:type="dxa"/>
          </w:tcPr>
          <w:p w14:paraId="56249C99" w14:textId="13332B29" w:rsidR="00D33214" w:rsidRPr="00A05B8C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Più alto il ricarico sui costi variabili, maggiore la leva operativa, a parità di costi </w:t>
            </w:r>
            <w:r w:rsidR="00A07AB0">
              <w:rPr>
                <w:rFonts w:asciiTheme="minorHAnsi" w:hAnsiTheme="minorHAnsi" w:cstheme="minorHAnsi"/>
                <w:sz w:val="18"/>
              </w:rPr>
              <w:t xml:space="preserve">variabili, di costi </w:t>
            </w:r>
            <w:r>
              <w:rPr>
                <w:rFonts w:asciiTheme="minorHAnsi" w:hAnsiTheme="minorHAnsi" w:cstheme="minorHAnsi"/>
                <w:sz w:val="18"/>
              </w:rPr>
              <w:t xml:space="preserve">fissi e </w:t>
            </w:r>
            <w:r w:rsidR="00A07AB0">
              <w:rPr>
                <w:rFonts w:asciiTheme="minorHAnsi" w:hAnsiTheme="minorHAnsi" w:cstheme="minorHAnsi"/>
                <w:sz w:val="18"/>
              </w:rPr>
              <w:t xml:space="preserve">di </w:t>
            </w:r>
            <w:r>
              <w:rPr>
                <w:rFonts w:asciiTheme="minorHAnsi" w:hAnsiTheme="minorHAnsi" w:cstheme="minorHAnsi"/>
                <w:sz w:val="18"/>
              </w:rPr>
              <w:t xml:space="preserve">volumi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vendita</w:t>
            </w:r>
            <w:proofErr w:type="gramEnd"/>
          </w:p>
        </w:tc>
        <w:tc>
          <w:tcPr>
            <w:tcW w:w="425" w:type="dxa"/>
          </w:tcPr>
          <w:p w14:paraId="55987D50" w14:textId="40A0261E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60C36D6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A05B8C" w14:paraId="634D392C" w14:textId="77777777" w:rsidTr="00AC277A">
        <w:tc>
          <w:tcPr>
            <w:tcW w:w="9781" w:type="dxa"/>
          </w:tcPr>
          <w:p w14:paraId="01B1377B" w14:textId="77777777" w:rsidR="00D33214" w:rsidRPr="00A05B8C" w:rsidRDefault="00D33214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 (principale-agente), gli azionisti sono gli agenti degli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proofErr w:type="gramEnd"/>
          </w:p>
        </w:tc>
        <w:tc>
          <w:tcPr>
            <w:tcW w:w="425" w:type="dxa"/>
          </w:tcPr>
          <w:p w14:paraId="06AA0A95" w14:textId="77777777" w:rsidR="00D33214" w:rsidRPr="00A05B8C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4649FA4" w14:textId="5AE33486" w:rsidR="00D33214" w:rsidRPr="00A05B8C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D33214" w:rsidRPr="00C80C94" w14:paraId="4125983B" w14:textId="77777777" w:rsidTr="00AC277A">
        <w:tc>
          <w:tcPr>
            <w:tcW w:w="9781" w:type="dxa"/>
          </w:tcPr>
          <w:p w14:paraId="24973F67" w14:textId="5C01C87C" w:rsidR="00D33214" w:rsidRPr="00C80C94" w:rsidRDefault="000B244A" w:rsidP="00EC06B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 produttore decide di aprire direttamente dei punti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vendita si sta integrando a valle. Questo implica anche un cambiamento di definizione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business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96813E7" w14:textId="5962DA89" w:rsidR="00D33214" w:rsidRPr="00C80C94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8D07BAF" w14:textId="77777777" w:rsidR="00D33214" w:rsidRPr="00C80C94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D33214" w:rsidRPr="00605E01" w14:paraId="5FE70891" w14:textId="77777777" w:rsidTr="00AC277A">
        <w:tc>
          <w:tcPr>
            <w:tcW w:w="9781" w:type="dxa"/>
          </w:tcPr>
          <w:p w14:paraId="5A4DD6FD" w14:textId="77777777" w:rsidR="00D33214" w:rsidRPr="00605E01" w:rsidRDefault="00D33214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Una scarsa concentrazione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nelle mani di molti azionisti può creare problemi di agenzia nel rapporto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azionisti-manager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73D93A7" w14:textId="40669C27" w:rsidR="00D33214" w:rsidRPr="00605E01" w:rsidRDefault="004E7CA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0567584" w14:textId="77777777" w:rsidR="00D33214" w:rsidRPr="00605E01" w:rsidRDefault="00D3321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FF3EC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C178E1" w:rsidRDefault="00C178E1">
      <w:r>
        <w:separator/>
      </w:r>
    </w:p>
  </w:endnote>
  <w:endnote w:type="continuationSeparator" w:id="0">
    <w:p w14:paraId="2DFBD896" w14:textId="77777777" w:rsidR="00C178E1" w:rsidRDefault="00C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C178E1" w:rsidRPr="00D61ACD" w:rsidRDefault="00C178E1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C178E1" w:rsidRDefault="00C178E1">
      <w:r>
        <w:separator/>
      </w:r>
    </w:p>
  </w:footnote>
  <w:footnote w:type="continuationSeparator" w:id="0">
    <w:p w14:paraId="739898DD" w14:textId="77777777" w:rsidR="00C178E1" w:rsidRDefault="00C178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C178E1" w:rsidRDefault="00C178E1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C178E1" w:rsidRDefault="00C178E1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C178E1" w:rsidRPr="009E108E" w:rsidRDefault="00C178E1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C178E1" w:rsidRPr="009E108E" w:rsidRDefault="00C178E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C178E1" w:rsidRPr="009E108E" w:rsidRDefault="00C178E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C178E1" w:rsidRPr="009E108E" w:rsidRDefault="00C178E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C178E1" w:rsidRDefault="00C178E1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21A68"/>
    <w:rsid w:val="00036368"/>
    <w:rsid w:val="00041E53"/>
    <w:rsid w:val="00042507"/>
    <w:rsid w:val="00067A44"/>
    <w:rsid w:val="00075F0B"/>
    <w:rsid w:val="00083757"/>
    <w:rsid w:val="00094553"/>
    <w:rsid w:val="00096A96"/>
    <w:rsid w:val="000A5ADE"/>
    <w:rsid w:val="000B244A"/>
    <w:rsid w:val="000D5E0F"/>
    <w:rsid w:val="000E2BA6"/>
    <w:rsid w:val="00100106"/>
    <w:rsid w:val="0011352F"/>
    <w:rsid w:val="0012409E"/>
    <w:rsid w:val="00133667"/>
    <w:rsid w:val="0015211C"/>
    <w:rsid w:val="001523AE"/>
    <w:rsid w:val="00163647"/>
    <w:rsid w:val="00176E0F"/>
    <w:rsid w:val="001800DC"/>
    <w:rsid w:val="001A623E"/>
    <w:rsid w:val="001B66ED"/>
    <w:rsid w:val="001E759A"/>
    <w:rsid w:val="002030C7"/>
    <w:rsid w:val="00217734"/>
    <w:rsid w:val="00220DA0"/>
    <w:rsid w:val="00236224"/>
    <w:rsid w:val="00241DAB"/>
    <w:rsid w:val="00244B1F"/>
    <w:rsid w:val="00265CE9"/>
    <w:rsid w:val="00276967"/>
    <w:rsid w:val="00283F6B"/>
    <w:rsid w:val="00291F98"/>
    <w:rsid w:val="00296CCB"/>
    <w:rsid w:val="002B2B25"/>
    <w:rsid w:val="002E5B34"/>
    <w:rsid w:val="0030167E"/>
    <w:rsid w:val="00305E5F"/>
    <w:rsid w:val="00311AB8"/>
    <w:rsid w:val="00345EDC"/>
    <w:rsid w:val="0036772F"/>
    <w:rsid w:val="00370A54"/>
    <w:rsid w:val="003822DC"/>
    <w:rsid w:val="00391579"/>
    <w:rsid w:val="00393732"/>
    <w:rsid w:val="003A7F9F"/>
    <w:rsid w:val="003B6CD7"/>
    <w:rsid w:val="00406B1B"/>
    <w:rsid w:val="004314C4"/>
    <w:rsid w:val="00437832"/>
    <w:rsid w:val="004567BB"/>
    <w:rsid w:val="0046752C"/>
    <w:rsid w:val="0048220A"/>
    <w:rsid w:val="004877E0"/>
    <w:rsid w:val="004B6F9F"/>
    <w:rsid w:val="004D73C5"/>
    <w:rsid w:val="004D7B74"/>
    <w:rsid w:val="004E64E0"/>
    <w:rsid w:val="004E7CA0"/>
    <w:rsid w:val="00510780"/>
    <w:rsid w:val="00520051"/>
    <w:rsid w:val="005273D6"/>
    <w:rsid w:val="00536EC3"/>
    <w:rsid w:val="00585988"/>
    <w:rsid w:val="00596257"/>
    <w:rsid w:val="005970D4"/>
    <w:rsid w:val="005A056B"/>
    <w:rsid w:val="005B143D"/>
    <w:rsid w:val="005D38CF"/>
    <w:rsid w:val="005E2B66"/>
    <w:rsid w:val="005E4805"/>
    <w:rsid w:val="005E4927"/>
    <w:rsid w:val="005F55F6"/>
    <w:rsid w:val="005F78AA"/>
    <w:rsid w:val="00602037"/>
    <w:rsid w:val="00605E01"/>
    <w:rsid w:val="0061493B"/>
    <w:rsid w:val="00616273"/>
    <w:rsid w:val="00626FCC"/>
    <w:rsid w:val="006275A2"/>
    <w:rsid w:val="00660F11"/>
    <w:rsid w:val="00667DD5"/>
    <w:rsid w:val="00672847"/>
    <w:rsid w:val="00674C1C"/>
    <w:rsid w:val="00676AEC"/>
    <w:rsid w:val="006A761E"/>
    <w:rsid w:val="006E04EA"/>
    <w:rsid w:val="006E2F4A"/>
    <w:rsid w:val="006F665E"/>
    <w:rsid w:val="0073468A"/>
    <w:rsid w:val="00756654"/>
    <w:rsid w:val="00760134"/>
    <w:rsid w:val="00771A54"/>
    <w:rsid w:val="007776BB"/>
    <w:rsid w:val="00783DBA"/>
    <w:rsid w:val="00797BB0"/>
    <w:rsid w:val="007A1CF4"/>
    <w:rsid w:val="007B1098"/>
    <w:rsid w:val="007B2D94"/>
    <w:rsid w:val="007B5776"/>
    <w:rsid w:val="007B6B96"/>
    <w:rsid w:val="007C13D2"/>
    <w:rsid w:val="007F1D7D"/>
    <w:rsid w:val="00807D7D"/>
    <w:rsid w:val="00811FB5"/>
    <w:rsid w:val="00815293"/>
    <w:rsid w:val="0081647D"/>
    <w:rsid w:val="0084265D"/>
    <w:rsid w:val="00843609"/>
    <w:rsid w:val="00851289"/>
    <w:rsid w:val="0085211B"/>
    <w:rsid w:val="008521BC"/>
    <w:rsid w:val="00856390"/>
    <w:rsid w:val="0086288D"/>
    <w:rsid w:val="008819B3"/>
    <w:rsid w:val="00890A64"/>
    <w:rsid w:val="008913D4"/>
    <w:rsid w:val="00892118"/>
    <w:rsid w:val="008A4C07"/>
    <w:rsid w:val="008D63E3"/>
    <w:rsid w:val="008E2E6C"/>
    <w:rsid w:val="008E3C9A"/>
    <w:rsid w:val="008E45C4"/>
    <w:rsid w:val="008F1EA0"/>
    <w:rsid w:val="008F3955"/>
    <w:rsid w:val="008F7C10"/>
    <w:rsid w:val="00925694"/>
    <w:rsid w:val="009603EE"/>
    <w:rsid w:val="00961C2F"/>
    <w:rsid w:val="00964A65"/>
    <w:rsid w:val="009734A3"/>
    <w:rsid w:val="009807DF"/>
    <w:rsid w:val="009862F1"/>
    <w:rsid w:val="009A0512"/>
    <w:rsid w:val="009A2C77"/>
    <w:rsid w:val="009A3C07"/>
    <w:rsid w:val="009A76B3"/>
    <w:rsid w:val="009C53E4"/>
    <w:rsid w:val="009E108E"/>
    <w:rsid w:val="009E5CD0"/>
    <w:rsid w:val="009F61C2"/>
    <w:rsid w:val="00A02AB4"/>
    <w:rsid w:val="00A05B8C"/>
    <w:rsid w:val="00A07AB0"/>
    <w:rsid w:val="00A21659"/>
    <w:rsid w:val="00A25CD7"/>
    <w:rsid w:val="00A336EE"/>
    <w:rsid w:val="00A348B5"/>
    <w:rsid w:val="00A405C8"/>
    <w:rsid w:val="00A473E9"/>
    <w:rsid w:val="00A57404"/>
    <w:rsid w:val="00A74EEC"/>
    <w:rsid w:val="00A811EA"/>
    <w:rsid w:val="00A859B0"/>
    <w:rsid w:val="00A951EA"/>
    <w:rsid w:val="00AB72C1"/>
    <w:rsid w:val="00AC277A"/>
    <w:rsid w:val="00AD1495"/>
    <w:rsid w:val="00AE19FF"/>
    <w:rsid w:val="00AE3023"/>
    <w:rsid w:val="00AE63AB"/>
    <w:rsid w:val="00AE76F6"/>
    <w:rsid w:val="00AF5353"/>
    <w:rsid w:val="00B1122F"/>
    <w:rsid w:val="00B134B6"/>
    <w:rsid w:val="00B1370D"/>
    <w:rsid w:val="00B20353"/>
    <w:rsid w:val="00B247A7"/>
    <w:rsid w:val="00B274A1"/>
    <w:rsid w:val="00B37D58"/>
    <w:rsid w:val="00B55A03"/>
    <w:rsid w:val="00B55B9C"/>
    <w:rsid w:val="00B57911"/>
    <w:rsid w:val="00B6280C"/>
    <w:rsid w:val="00B62AA1"/>
    <w:rsid w:val="00B63E44"/>
    <w:rsid w:val="00B667B4"/>
    <w:rsid w:val="00B813D3"/>
    <w:rsid w:val="00B816BD"/>
    <w:rsid w:val="00B853F4"/>
    <w:rsid w:val="00BA246C"/>
    <w:rsid w:val="00BE6B78"/>
    <w:rsid w:val="00BF1707"/>
    <w:rsid w:val="00BF5372"/>
    <w:rsid w:val="00C12AC8"/>
    <w:rsid w:val="00C178E1"/>
    <w:rsid w:val="00C17F23"/>
    <w:rsid w:val="00C35F66"/>
    <w:rsid w:val="00C45710"/>
    <w:rsid w:val="00C57924"/>
    <w:rsid w:val="00C7167B"/>
    <w:rsid w:val="00C77A92"/>
    <w:rsid w:val="00C80C94"/>
    <w:rsid w:val="00C8266A"/>
    <w:rsid w:val="00C83943"/>
    <w:rsid w:val="00C844DB"/>
    <w:rsid w:val="00C94408"/>
    <w:rsid w:val="00CA0E27"/>
    <w:rsid w:val="00CA230B"/>
    <w:rsid w:val="00CD7665"/>
    <w:rsid w:val="00CE4E52"/>
    <w:rsid w:val="00CF0BC4"/>
    <w:rsid w:val="00D06098"/>
    <w:rsid w:val="00D06137"/>
    <w:rsid w:val="00D2087B"/>
    <w:rsid w:val="00D311A6"/>
    <w:rsid w:val="00D33214"/>
    <w:rsid w:val="00D6073A"/>
    <w:rsid w:val="00D619B3"/>
    <w:rsid w:val="00D977A0"/>
    <w:rsid w:val="00DC4114"/>
    <w:rsid w:val="00DF50D8"/>
    <w:rsid w:val="00DF7CCD"/>
    <w:rsid w:val="00E06264"/>
    <w:rsid w:val="00E1454B"/>
    <w:rsid w:val="00E15283"/>
    <w:rsid w:val="00E21500"/>
    <w:rsid w:val="00E23215"/>
    <w:rsid w:val="00E308B3"/>
    <w:rsid w:val="00E448F3"/>
    <w:rsid w:val="00E44996"/>
    <w:rsid w:val="00E53CA8"/>
    <w:rsid w:val="00E53E20"/>
    <w:rsid w:val="00E5437C"/>
    <w:rsid w:val="00E65FF7"/>
    <w:rsid w:val="00E87EB9"/>
    <w:rsid w:val="00EA6EEA"/>
    <w:rsid w:val="00EB77D8"/>
    <w:rsid w:val="00EC06BA"/>
    <w:rsid w:val="00EC4837"/>
    <w:rsid w:val="00EC557D"/>
    <w:rsid w:val="00ED1A98"/>
    <w:rsid w:val="00ED2272"/>
    <w:rsid w:val="00EE1E4D"/>
    <w:rsid w:val="00EF0B34"/>
    <w:rsid w:val="00EF1712"/>
    <w:rsid w:val="00F440C7"/>
    <w:rsid w:val="00F63EBB"/>
    <w:rsid w:val="00F82F52"/>
    <w:rsid w:val="00F848F7"/>
    <w:rsid w:val="00F950B8"/>
    <w:rsid w:val="00FB1321"/>
    <w:rsid w:val="00FF3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E3C98-49E7-C941-8242-9106392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1059</Words>
  <Characters>6037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19</cp:revision>
  <cp:lastPrinted>2014-12-13T08:38:00Z</cp:lastPrinted>
  <dcterms:created xsi:type="dcterms:W3CDTF">2014-12-13T07:48:00Z</dcterms:created>
  <dcterms:modified xsi:type="dcterms:W3CDTF">2014-12-15T12:38:00Z</dcterms:modified>
</cp:coreProperties>
</file>